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  <w:gridCol w:w="4536"/>
      </w:tblGrid>
      <w:tr w:rsidR="00AC05E7" w:rsidRPr="009D2242" w14:paraId="439E63D3" w14:textId="77777777" w:rsidTr="00DD1669">
        <w:trPr>
          <w:trHeight w:val="80"/>
        </w:trPr>
        <w:tc>
          <w:tcPr>
            <w:tcW w:w="4928" w:type="dxa"/>
            <w:hideMark/>
          </w:tcPr>
          <w:p w14:paraId="439E63CA" w14:textId="77777777" w:rsidR="00AC05E7" w:rsidRPr="009D2242" w:rsidRDefault="00AC05E7" w:rsidP="00754AC2">
            <w:pPr>
              <w:widowControl w:val="0"/>
              <w:rPr>
                <w:rFonts w:eastAsia="Batang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39E63CB" w14:textId="77777777" w:rsidR="00EE561F" w:rsidRPr="009D2242" w:rsidRDefault="00EE561F" w:rsidP="00DD1669">
            <w:pPr>
              <w:widowControl w:val="0"/>
              <w:rPr>
                <w:b/>
                <w:snapToGrid w:val="0"/>
                <w:sz w:val="28"/>
                <w:szCs w:val="28"/>
              </w:rPr>
            </w:pPr>
            <w:r w:rsidRPr="009D2242">
              <w:rPr>
                <w:b/>
                <w:snapToGrid w:val="0"/>
                <w:sz w:val="28"/>
                <w:szCs w:val="28"/>
              </w:rPr>
              <w:t>УТВЕРЖДЕНА</w:t>
            </w:r>
          </w:p>
          <w:p w14:paraId="439E63CC" w14:textId="77777777" w:rsidR="00EE561F" w:rsidRPr="009D2242" w:rsidRDefault="00EE561F" w:rsidP="00DD1669">
            <w:pPr>
              <w:autoSpaceDE w:val="0"/>
              <w:autoSpaceDN w:val="0"/>
              <w:rPr>
                <w:sz w:val="28"/>
                <w:szCs w:val="28"/>
              </w:rPr>
            </w:pPr>
            <w:r w:rsidRPr="009D2242">
              <w:rPr>
                <w:sz w:val="28"/>
                <w:szCs w:val="28"/>
              </w:rPr>
              <w:t xml:space="preserve">Приказом Председателя </w:t>
            </w:r>
          </w:p>
          <w:p w14:paraId="1C46907A" w14:textId="77777777" w:rsidR="000C12ED" w:rsidRPr="000C12ED" w:rsidRDefault="00EE561F" w:rsidP="000C12ED">
            <w:pPr>
              <w:autoSpaceDE w:val="0"/>
              <w:autoSpaceDN w:val="0"/>
              <w:rPr>
                <w:sz w:val="28"/>
                <w:szCs w:val="28"/>
              </w:rPr>
            </w:pPr>
            <w:r w:rsidRPr="009D2242">
              <w:rPr>
                <w:sz w:val="28"/>
                <w:szCs w:val="28"/>
              </w:rPr>
              <w:t xml:space="preserve">РГУ «Комитет </w:t>
            </w:r>
            <w:r w:rsidR="000C12ED" w:rsidRPr="000C12ED">
              <w:rPr>
                <w:sz w:val="28"/>
                <w:szCs w:val="28"/>
              </w:rPr>
              <w:t>медицинского и</w:t>
            </w:r>
          </w:p>
          <w:p w14:paraId="439E63CD" w14:textId="5A216B7D" w:rsidR="00EE561F" w:rsidRPr="009D2242" w:rsidRDefault="000C12ED" w:rsidP="000C12ED">
            <w:pPr>
              <w:autoSpaceDE w:val="0"/>
              <w:autoSpaceDN w:val="0"/>
              <w:rPr>
                <w:sz w:val="28"/>
                <w:szCs w:val="28"/>
              </w:rPr>
            </w:pPr>
            <w:r w:rsidRPr="000C12ED">
              <w:rPr>
                <w:sz w:val="28"/>
                <w:szCs w:val="28"/>
              </w:rPr>
              <w:t>фармацевтического контроля</w:t>
            </w:r>
          </w:p>
          <w:p w14:paraId="439E63CE" w14:textId="77777777" w:rsidR="00EE561F" w:rsidRPr="009D2242" w:rsidRDefault="00EE561F" w:rsidP="00DD1669">
            <w:pPr>
              <w:keepNext/>
              <w:autoSpaceDE w:val="0"/>
              <w:autoSpaceDN w:val="0"/>
              <w:outlineLvl w:val="2"/>
              <w:rPr>
                <w:bCs/>
                <w:sz w:val="28"/>
                <w:szCs w:val="28"/>
                <w:lang w:val="uk-UA"/>
              </w:rPr>
            </w:pPr>
            <w:r w:rsidRPr="009D2242">
              <w:rPr>
                <w:bCs/>
                <w:sz w:val="28"/>
                <w:szCs w:val="28"/>
              </w:rPr>
              <w:t>Министерства здравоохранения</w:t>
            </w:r>
            <w:r w:rsidRPr="009D2242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439E63CF" w14:textId="77777777" w:rsidR="00EE561F" w:rsidRPr="009D2242" w:rsidRDefault="00EE561F" w:rsidP="00DD1669">
            <w:pPr>
              <w:keepNext/>
              <w:autoSpaceDE w:val="0"/>
              <w:autoSpaceDN w:val="0"/>
              <w:outlineLvl w:val="3"/>
              <w:rPr>
                <w:bCs/>
                <w:sz w:val="28"/>
                <w:szCs w:val="28"/>
              </w:rPr>
            </w:pPr>
            <w:r w:rsidRPr="009D2242">
              <w:rPr>
                <w:bCs/>
                <w:sz w:val="28"/>
                <w:szCs w:val="28"/>
              </w:rPr>
              <w:t>Республики Казахстан»</w:t>
            </w:r>
          </w:p>
          <w:p w14:paraId="439E63D0" w14:textId="3691201A" w:rsidR="00EE561F" w:rsidRPr="009D2242" w:rsidRDefault="00EE561F" w:rsidP="00DD1669">
            <w:pPr>
              <w:autoSpaceDE w:val="0"/>
              <w:autoSpaceDN w:val="0"/>
              <w:rPr>
                <w:sz w:val="28"/>
                <w:szCs w:val="28"/>
              </w:rPr>
            </w:pPr>
            <w:r w:rsidRPr="009D2242">
              <w:rPr>
                <w:sz w:val="28"/>
                <w:szCs w:val="28"/>
              </w:rPr>
              <w:t>от «</w:t>
            </w:r>
            <w:r w:rsidR="00D42D79">
              <w:rPr>
                <w:sz w:val="28"/>
                <w:szCs w:val="28"/>
                <w:lang w:val="en-US"/>
              </w:rPr>
              <w:t>25</w:t>
            </w:r>
            <w:r w:rsidRPr="009D2242">
              <w:rPr>
                <w:sz w:val="28"/>
                <w:szCs w:val="28"/>
              </w:rPr>
              <w:t>»</w:t>
            </w:r>
            <w:r w:rsidR="00D42D79">
              <w:rPr>
                <w:sz w:val="28"/>
                <w:szCs w:val="28"/>
                <w:lang w:val="en-US"/>
              </w:rPr>
              <w:t xml:space="preserve"> </w:t>
            </w:r>
            <w:r w:rsidR="00D92081">
              <w:rPr>
                <w:sz w:val="28"/>
                <w:szCs w:val="28"/>
                <w:lang w:val="en-US"/>
              </w:rPr>
              <w:t>09.</w:t>
            </w:r>
            <w:r w:rsidRPr="009D2242">
              <w:rPr>
                <w:sz w:val="28"/>
                <w:szCs w:val="28"/>
              </w:rPr>
              <w:t>20</w:t>
            </w:r>
            <w:r w:rsidR="00D92081">
              <w:rPr>
                <w:sz w:val="28"/>
                <w:szCs w:val="28"/>
                <w:lang w:val="en-US"/>
              </w:rPr>
              <w:t xml:space="preserve">25 </w:t>
            </w:r>
            <w:r w:rsidRPr="009D2242">
              <w:rPr>
                <w:sz w:val="28"/>
                <w:szCs w:val="28"/>
              </w:rPr>
              <w:t>г.</w:t>
            </w:r>
          </w:p>
          <w:p w14:paraId="439E63D1" w14:textId="1DC60A62" w:rsidR="00AC05E7" w:rsidRPr="009D2242" w:rsidRDefault="00EE561F" w:rsidP="00DD1669">
            <w:pPr>
              <w:widowControl w:val="0"/>
              <w:rPr>
                <w:rFonts w:eastAsia="Batang"/>
                <w:snapToGrid w:val="0"/>
                <w:sz w:val="28"/>
                <w:szCs w:val="28"/>
                <w:u w:val="single"/>
                <w:lang w:val="en-US"/>
              </w:rPr>
            </w:pPr>
            <w:r w:rsidRPr="009D2242">
              <w:rPr>
                <w:snapToGrid w:val="0"/>
                <w:sz w:val="28"/>
                <w:szCs w:val="28"/>
              </w:rPr>
              <w:t>№</w:t>
            </w:r>
            <w:r w:rsidR="006E704F" w:rsidRPr="006E704F">
              <w:rPr>
                <w:snapToGrid w:val="0"/>
                <w:sz w:val="28"/>
                <w:szCs w:val="28"/>
              </w:rPr>
              <w:t>N089131</w:t>
            </w:r>
          </w:p>
        </w:tc>
        <w:tc>
          <w:tcPr>
            <w:tcW w:w="4536" w:type="dxa"/>
          </w:tcPr>
          <w:p w14:paraId="439E63D2" w14:textId="77777777" w:rsidR="00AC05E7" w:rsidRPr="009D2242" w:rsidRDefault="00AC05E7" w:rsidP="00754AC2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9D2242">
              <w:rPr>
                <w:b/>
                <w:snapToGrid w:val="0"/>
                <w:sz w:val="28"/>
                <w:szCs w:val="28"/>
              </w:rPr>
              <w:t xml:space="preserve"> </w:t>
            </w:r>
          </w:p>
        </w:tc>
      </w:tr>
      <w:tr w:rsidR="00AC05E7" w:rsidRPr="009D2242" w14:paraId="439E63D7" w14:textId="77777777" w:rsidTr="00DD1669">
        <w:tc>
          <w:tcPr>
            <w:tcW w:w="4928" w:type="dxa"/>
          </w:tcPr>
          <w:p w14:paraId="439E63D4" w14:textId="77777777" w:rsidR="00AC05E7" w:rsidRPr="009D2242" w:rsidRDefault="00AC05E7" w:rsidP="00754AC2">
            <w:pPr>
              <w:widowControl w:val="0"/>
              <w:rPr>
                <w:rFonts w:eastAsia="Batang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14:paraId="439E63D5" w14:textId="77777777" w:rsidR="00AC05E7" w:rsidRPr="009D2242" w:rsidRDefault="00AC05E7" w:rsidP="00754AC2">
            <w:pPr>
              <w:autoSpaceDE w:val="0"/>
              <w:autoSpaceDN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9E63D6" w14:textId="77777777" w:rsidR="00AC05E7" w:rsidRPr="009D2242" w:rsidRDefault="00AC05E7" w:rsidP="00754AC2">
            <w:pPr>
              <w:autoSpaceDE w:val="0"/>
              <w:autoSpaceDN w:val="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AC05E7" w:rsidRPr="009D2242" w14:paraId="439E63DB" w14:textId="77777777" w:rsidTr="00DD1669">
        <w:trPr>
          <w:trHeight w:val="80"/>
        </w:trPr>
        <w:tc>
          <w:tcPr>
            <w:tcW w:w="4928" w:type="dxa"/>
          </w:tcPr>
          <w:p w14:paraId="439E63D8" w14:textId="77777777" w:rsidR="00AC05E7" w:rsidRPr="009D2242" w:rsidRDefault="00AC05E7" w:rsidP="00754AC2">
            <w:pPr>
              <w:widowControl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9E63D9" w14:textId="77777777" w:rsidR="00AC05E7" w:rsidRPr="009D2242" w:rsidRDefault="00AC05E7" w:rsidP="00754AC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39E63DA" w14:textId="77777777" w:rsidR="00AC05E7" w:rsidRPr="009D2242" w:rsidRDefault="00AC05E7" w:rsidP="00754AC2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439E63DE" w14:textId="77777777" w:rsidR="00111117" w:rsidRPr="009D2242" w:rsidRDefault="00111117" w:rsidP="00111117">
      <w:pPr>
        <w:pStyle w:val="a8"/>
        <w:rPr>
          <w:rFonts w:ascii="Times New Roman" w:hAnsi="Times New Roman"/>
          <w:sz w:val="28"/>
          <w:szCs w:val="28"/>
          <w:lang w:val="ru-RU"/>
        </w:rPr>
      </w:pPr>
      <w:bookmarkStart w:id="0" w:name="_Hlk13650667"/>
      <w:r w:rsidRPr="009D2242">
        <w:rPr>
          <w:rFonts w:ascii="Times New Roman" w:hAnsi="Times New Roman"/>
          <w:sz w:val="28"/>
          <w:szCs w:val="28"/>
        </w:rPr>
        <w:t>Инструкция по медицинскому применению</w:t>
      </w:r>
    </w:p>
    <w:p w14:paraId="439E63DF" w14:textId="77777777" w:rsidR="00646C21" w:rsidRPr="009D2242" w:rsidRDefault="00646C21" w:rsidP="00646C21">
      <w:pPr>
        <w:pStyle w:val="a8"/>
        <w:rPr>
          <w:rFonts w:ascii="Times New Roman" w:hAnsi="Times New Roman"/>
          <w:sz w:val="28"/>
          <w:szCs w:val="28"/>
        </w:rPr>
      </w:pPr>
      <w:r w:rsidRPr="009D2242">
        <w:rPr>
          <w:rFonts w:ascii="Times New Roman" w:hAnsi="Times New Roman"/>
          <w:sz w:val="28"/>
          <w:szCs w:val="28"/>
        </w:rPr>
        <w:t xml:space="preserve">лекарственного средства </w:t>
      </w:r>
      <w:r w:rsidR="00111117" w:rsidRPr="009D2242">
        <w:rPr>
          <w:rFonts w:ascii="Times New Roman" w:hAnsi="Times New Roman"/>
          <w:sz w:val="28"/>
          <w:szCs w:val="28"/>
        </w:rPr>
        <w:t>(</w:t>
      </w:r>
      <w:r w:rsidRPr="009D2242">
        <w:rPr>
          <w:rFonts w:ascii="Times New Roman" w:hAnsi="Times New Roman"/>
          <w:sz w:val="28"/>
          <w:szCs w:val="28"/>
          <w:lang w:val="ru-RU"/>
        </w:rPr>
        <w:t>Л</w:t>
      </w:r>
      <w:r w:rsidR="00111117" w:rsidRPr="009D2242">
        <w:rPr>
          <w:rFonts w:ascii="Times New Roman" w:hAnsi="Times New Roman"/>
          <w:sz w:val="28"/>
          <w:szCs w:val="28"/>
        </w:rPr>
        <w:t>исток - вкладыш)</w:t>
      </w:r>
    </w:p>
    <w:bookmarkEnd w:id="0"/>
    <w:p w14:paraId="439E63E0" w14:textId="77777777" w:rsidR="00111117" w:rsidRPr="009D2242" w:rsidRDefault="00111117" w:rsidP="00E23E85">
      <w:pPr>
        <w:jc w:val="center"/>
        <w:rPr>
          <w:b/>
          <w:sz w:val="28"/>
          <w:szCs w:val="28"/>
          <w:lang w:val="kk-KZ" w:eastAsia="ko-KR"/>
        </w:rPr>
      </w:pPr>
    </w:p>
    <w:p w14:paraId="439E63E1" w14:textId="77777777" w:rsidR="007F36C0" w:rsidRPr="00B267BE" w:rsidRDefault="00A85002" w:rsidP="00B267BE">
      <w:pPr>
        <w:autoSpaceDE w:val="0"/>
        <w:autoSpaceDN w:val="0"/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 xml:space="preserve">Торговое наименование </w:t>
      </w:r>
      <w:r w:rsidR="007F36C0" w:rsidRPr="00B267BE">
        <w:rPr>
          <w:b/>
          <w:sz w:val="28"/>
          <w:szCs w:val="28"/>
        </w:rPr>
        <w:t xml:space="preserve"> </w:t>
      </w:r>
    </w:p>
    <w:p w14:paraId="439E63E2" w14:textId="77777777" w:rsidR="007F36C0" w:rsidRPr="00B267BE" w:rsidRDefault="007F36C0" w:rsidP="00B267BE">
      <w:pPr>
        <w:shd w:val="clear" w:color="auto" w:fill="FFFFFF"/>
        <w:tabs>
          <w:tab w:val="left" w:pos="9356"/>
        </w:tabs>
        <w:ind w:right="3226"/>
        <w:jc w:val="both"/>
        <w:rPr>
          <w:sz w:val="28"/>
          <w:szCs w:val="28"/>
        </w:rPr>
      </w:pPr>
      <w:r w:rsidRPr="00B267BE">
        <w:rPr>
          <w:bCs/>
          <w:sz w:val="28"/>
          <w:szCs w:val="28"/>
          <w:lang w:val="kk-KZ" w:eastAsia="ko-KR"/>
        </w:rPr>
        <w:t>Флоксал</w:t>
      </w:r>
    </w:p>
    <w:p w14:paraId="439E63E3" w14:textId="77777777" w:rsidR="007F36C0" w:rsidRPr="00B267BE" w:rsidRDefault="007F36C0" w:rsidP="00B267BE">
      <w:pPr>
        <w:jc w:val="both"/>
        <w:rPr>
          <w:sz w:val="28"/>
          <w:szCs w:val="28"/>
        </w:rPr>
      </w:pPr>
    </w:p>
    <w:p w14:paraId="439E63E4" w14:textId="77777777" w:rsidR="007F36C0" w:rsidRPr="00B267BE" w:rsidRDefault="007F36C0" w:rsidP="00B267BE">
      <w:pPr>
        <w:jc w:val="both"/>
        <w:rPr>
          <w:sz w:val="28"/>
          <w:szCs w:val="28"/>
        </w:rPr>
      </w:pPr>
      <w:r w:rsidRPr="00B267BE">
        <w:rPr>
          <w:b/>
          <w:bCs/>
          <w:sz w:val="28"/>
          <w:szCs w:val="28"/>
        </w:rPr>
        <w:t>Международное непатентованное название</w:t>
      </w:r>
      <w:r w:rsidRPr="00B267BE">
        <w:rPr>
          <w:sz w:val="28"/>
          <w:szCs w:val="28"/>
        </w:rPr>
        <w:t xml:space="preserve">   </w:t>
      </w:r>
    </w:p>
    <w:p w14:paraId="439E63E5" w14:textId="77777777" w:rsidR="007F36C0" w:rsidRPr="00B267BE" w:rsidRDefault="007F36C0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val="kk-KZ" w:eastAsia="ko-KR"/>
        </w:rPr>
        <w:t>Офлоксацин</w:t>
      </w:r>
    </w:p>
    <w:p w14:paraId="439E63E6" w14:textId="77777777" w:rsidR="007F36C0" w:rsidRPr="00B267BE" w:rsidRDefault="007F36C0" w:rsidP="00B267BE">
      <w:pPr>
        <w:jc w:val="both"/>
        <w:rPr>
          <w:sz w:val="28"/>
          <w:szCs w:val="28"/>
        </w:rPr>
      </w:pPr>
    </w:p>
    <w:p w14:paraId="439E63E7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Лекарственная форма</w:t>
      </w:r>
      <w:r w:rsidR="00EC61C0" w:rsidRPr="00B267BE">
        <w:rPr>
          <w:b/>
          <w:sz w:val="28"/>
          <w:szCs w:val="28"/>
        </w:rPr>
        <w:t xml:space="preserve">, дозировка  </w:t>
      </w:r>
      <w:r w:rsidRPr="00B267BE">
        <w:rPr>
          <w:b/>
          <w:sz w:val="28"/>
          <w:szCs w:val="28"/>
        </w:rPr>
        <w:t xml:space="preserve">   </w:t>
      </w:r>
    </w:p>
    <w:p w14:paraId="439E63E8" w14:textId="77777777" w:rsidR="00B00E90" w:rsidRPr="00B267BE" w:rsidRDefault="007F36C0" w:rsidP="00B267BE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_Hlk16509369"/>
      <w:r w:rsidRPr="00B267BE">
        <w:rPr>
          <w:rFonts w:ascii="Times New Roman" w:hAnsi="Times New Roman"/>
          <w:b w:val="0"/>
          <w:sz w:val="28"/>
          <w:szCs w:val="28"/>
          <w:lang w:val="kk-KZ"/>
        </w:rPr>
        <w:t xml:space="preserve">Капли глазные </w:t>
      </w:r>
      <w:r w:rsidR="00300921" w:rsidRPr="00B267BE">
        <w:rPr>
          <w:rFonts w:ascii="Times New Roman" w:hAnsi="Times New Roman"/>
          <w:b w:val="0"/>
          <w:sz w:val="28"/>
          <w:szCs w:val="28"/>
          <w:lang w:val="ru-RU"/>
        </w:rPr>
        <w:t>0,</w:t>
      </w:r>
      <w:r w:rsidR="00B46255" w:rsidRPr="00B267BE">
        <w:rPr>
          <w:rFonts w:ascii="Times New Roman" w:hAnsi="Times New Roman"/>
          <w:b w:val="0"/>
          <w:sz w:val="28"/>
          <w:szCs w:val="28"/>
        </w:rPr>
        <w:t>3%</w:t>
      </w:r>
      <w:r w:rsidR="005F7ED0" w:rsidRPr="00B267BE">
        <w:rPr>
          <w:rFonts w:ascii="Times New Roman" w:hAnsi="Times New Roman"/>
          <w:b w:val="0"/>
          <w:sz w:val="28"/>
          <w:szCs w:val="28"/>
          <w:lang w:val="ru-RU"/>
        </w:rPr>
        <w:t>, 5 мл</w:t>
      </w:r>
      <w:r w:rsidR="00B46255" w:rsidRPr="00B267BE">
        <w:rPr>
          <w:rFonts w:ascii="Times New Roman" w:hAnsi="Times New Roman"/>
          <w:b w:val="0"/>
          <w:sz w:val="28"/>
          <w:szCs w:val="28"/>
        </w:rPr>
        <w:t xml:space="preserve"> </w:t>
      </w:r>
      <w:r w:rsidR="00300921" w:rsidRPr="00B267BE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bookmarkEnd w:id="1"/>
    </w:p>
    <w:p w14:paraId="439E63E9" w14:textId="77777777" w:rsidR="007F36C0" w:rsidRPr="00B267BE" w:rsidRDefault="007F36C0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eastAsia="ko-KR"/>
        </w:rPr>
        <w:t xml:space="preserve">              </w:t>
      </w:r>
    </w:p>
    <w:p w14:paraId="439E63EA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Фармакотерапевтическая группа</w:t>
      </w:r>
    </w:p>
    <w:p w14:paraId="439E63EB" w14:textId="77777777" w:rsidR="00A82858" w:rsidRPr="00B267BE" w:rsidRDefault="005F7ED0" w:rsidP="00B267BE">
      <w:pPr>
        <w:pStyle w:val="aa"/>
        <w:spacing w:after="0"/>
        <w:jc w:val="both"/>
        <w:rPr>
          <w:sz w:val="28"/>
          <w:szCs w:val="28"/>
          <w:lang w:val="ru-RU"/>
        </w:rPr>
      </w:pPr>
      <w:bookmarkStart w:id="2" w:name="_Hlk23253365"/>
      <w:r w:rsidRPr="00B267BE">
        <w:rPr>
          <w:sz w:val="28"/>
          <w:szCs w:val="28"/>
          <w:lang w:val="ru-RU"/>
        </w:rPr>
        <w:t xml:space="preserve">Органы чувств. </w:t>
      </w:r>
      <w:r w:rsidR="00DD57FD" w:rsidRPr="00B267BE">
        <w:rPr>
          <w:sz w:val="28"/>
          <w:szCs w:val="28"/>
          <w:lang w:val="ru-RU"/>
        </w:rPr>
        <w:t>Офтальмологические препараты. Противомикробные препараты.</w:t>
      </w:r>
      <w:r w:rsidR="00A82858" w:rsidRPr="00B267BE">
        <w:rPr>
          <w:sz w:val="28"/>
          <w:szCs w:val="28"/>
          <w:lang w:val="ru-RU"/>
        </w:rPr>
        <w:t xml:space="preserve"> Фторхинолоны. </w:t>
      </w:r>
      <w:proofErr w:type="spellStart"/>
      <w:r w:rsidR="00A82858" w:rsidRPr="00B267BE">
        <w:rPr>
          <w:sz w:val="28"/>
          <w:szCs w:val="28"/>
          <w:lang w:val="ru-RU"/>
        </w:rPr>
        <w:t>Офлоксацин</w:t>
      </w:r>
      <w:proofErr w:type="spellEnd"/>
      <w:r w:rsidR="00A82858" w:rsidRPr="00B267BE">
        <w:rPr>
          <w:sz w:val="28"/>
          <w:szCs w:val="28"/>
          <w:lang w:val="ru-RU"/>
        </w:rPr>
        <w:t>.</w:t>
      </w:r>
    </w:p>
    <w:p w14:paraId="439E63EC" w14:textId="77777777" w:rsidR="007F36C0" w:rsidRPr="00B267BE" w:rsidRDefault="00DD57FD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Код АТХ S01AЕ01</w:t>
      </w:r>
      <w:bookmarkEnd w:id="2"/>
    </w:p>
    <w:p w14:paraId="439E63ED" w14:textId="77777777" w:rsidR="00DD57FD" w:rsidRPr="00B267BE" w:rsidRDefault="00DD57FD" w:rsidP="00B267BE">
      <w:pPr>
        <w:jc w:val="both"/>
        <w:rPr>
          <w:b/>
          <w:sz w:val="28"/>
          <w:szCs w:val="28"/>
        </w:rPr>
      </w:pPr>
    </w:p>
    <w:p w14:paraId="439E63EE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 xml:space="preserve">Показания к применению </w:t>
      </w:r>
    </w:p>
    <w:p w14:paraId="439E63EF" w14:textId="77777777" w:rsidR="00336EAA" w:rsidRPr="00B267BE" w:rsidRDefault="00336EAA" w:rsidP="00B267BE">
      <w:pPr>
        <w:shd w:val="clear" w:color="auto" w:fill="FFFFFF"/>
        <w:jc w:val="both"/>
        <w:rPr>
          <w:spacing w:val="-2"/>
          <w:sz w:val="28"/>
          <w:szCs w:val="28"/>
        </w:rPr>
      </w:pPr>
      <w:bookmarkStart w:id="3" w:name="_Hlk16509414"/>
      <w:r w:rsidRPr="00B267BE">
        <w:rPr>
          <w:spacing w:val="-2"/>
          <w:sz w:val="28"/>
          <w:szCs w:val="28"/>
        </w:rPr>
        <w:t xml:space="preserve">Инфекции переднего сегмента глаза, вызванные чувствительными к </w:t>
      </w:r>
      <w:proofErr w:type="spellStart"/>
      <w:r w:rsidRPr="00B267BE">
        <w:rPr>
          <w:spacing w:val="-2"/>
          <w:sz w:val="28"/>
          <w:szCs w:val="28"/>
        </w:rPr>
        <w:t>офлоксацину</w:t>
      </w:r>
      <w:proofErr w:type="spellEnd"/>
      <w:r w:rsidRPr="00B267BE">
        <w:rPr>
          <w:spacing w:val="-2"/>
          <w:sz w:val="28"/>
          <w:szCs w:val="28"/>
        </w:rPr>
        <w:t xml:space="preserve"> патогенными микроорганизмами: </w:t>
      </w:r>
    </w:p>
    <w:p w14:paraId="439E63F0" w14:textId="77777777" w:rsidR="00336EAA" w:rsidRPr="00B267BE" w:rsidRDefault="00336EAA" w:rsidP="00B267BE">
      <w:pPr>
        <w:shd w:val="clear" w:color="auto" w:fill="FFFFFF"/>
        <w:jc w:val="both"/>
        <w:rPr>
          <w:spacing w:val="-1"/>
          <w:sz w:val="28"/>
          <w:szCs w:val="28"/>
        </w:rPr>
      </w:pPr>
      <w:r w:rsidRPr="00B267BE">
        <w:rPr>
          <w:spacing w:val="-1"/>
          <w:sz w:val="28"/>
          <w:szCs w:val="28"/>
        </w:rPr>
        <w:t>- хронический конъюнктивит</w:t>
      </w:r>
    </w:p>
    <w:p w14:paraId="439E63F1" w14:textId="77777777" w:rsidR="00336EAA" w:rsidRPr="00B267BE" w:rsidRDefault="00336EAA" w:rsidP="00B267BE">
      <w:pPr>
        <w:shd w:val="clear" w:color="auto" w:fill="FFFFFF"/>
        <w:jc w:val="both"/>
        <w:rPr>
          <w:spacing w:val="-1"/>
          <w:sz w:val="28"/>
          <w:szCs w:val="28"/>
        </w:rPr>
      </w:pPr>
      <w:r w:rsidRPr="00B267BE">
        <w:rPr>
          <w:spacing w:val="-1"/>
          <w:sz w:val="28"/>
          <w:szCs w:val="28"/>
        </w:rPr>
        <w:t>- кератит</w:t>
      </w:r>
    </w:p>
    <w:bookmarkEnd w:id="3"/>
    <w:p w14:paraId="439E63F2" w14:textId="77777777" w:rsidR="007F36C0" w:rsidRPr="00B267BE" w:rsidRDefault="007F36C0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</w:p>
    <w:p w14:paraId="439E63F3" w14:textId="77777777" w:rsidR="00A85002" w:rsidRPr="00B267BE" w:rsidRDefault="00A85002" w:rsidP="00B267BE">
      <w:pPr>
        <w:tabs>
          <w:tab w:val="left" w:pos="990"/>
        </w:tabs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Перечень сведений, необходимых до начала применения</w:t>
      </w:r>
    </w:p>
    <w:p w14:paraId="439E63F4" w14:textId="77777777" w:rsidR="00A85002" w:rsidRPr="00B267BE" w:rsidRDefault="00A85002" w:rsidP="00B267BE">
      <w:pPr>
        <w:shd w:val="clear" w:color="auto" w:fill="FFFFFF"/>
        <w:ind w:firstLine="6"/>
        <w:jc w:val="both"/>
        <w:rPr>
          <w:i/>
          <w:iCs/>
          <w:sz w:val="28"/>
          <w:szCs w:val="28"/>
        </w:rPr>
      </w:pPr>
      <w:r w:rsidRPr="00B267BE">
        <w:rPr>
          <w:b/>
          <w:i/>
          <w:sz w:val="28"/>
          <w:szCs w:val="28"/>
        </w:rPr>
        <w:t xml:space="preserve">Противопоказания </w:t>
      </w:r>
    </w:p>
    <w:p w14:paraId="439E63F5" w14:textId="77777777" w:rsidR="00A85002" w:rsidRPr="00B267BE" w:rsidRDefault="00A85002" w:rsidP="00B267BE">
      <w:pPr>
        <w:jc w:val="both"/>
        <w:rPr>
          <w:color w:val="212121"/>
          <w:sz w:val="28"/>
          <w:szCs w:val="28"/>
          <w:shd w:val="clear" w:color="auto" w:fill="FFFFFF"/>
        </w:rPr>
      </w:pPr>
      <w:r w:rsidRPr="00B267BE">
        <w:rPr>
          <w:bCs/>
          <w:sz w:val="28"/>
          <w:szCs w:val="28"/>
          <w:lang w:eastAsia="ko-KR"/>
        </w:rPr>
        <w:t xml:space="preserve">- повышенная чувствительность к </w:t>
      </w:r>
      <w:proofErr w:type="spellStart"/>
      <w:r w:rsidRPr="00B267BE">
        <w:rPr>
          <w:bCs/>
          <w:sz w:val="28"/>
          <w:szCs w:val="28"/>
          <w:lang w:eastAsia="ko-KR"/>
        </w:rPr>
        <w:t>офлоксацину</w:t>
      </w:r>
      <w:proofErr w:type="spellEnd"/>
      <w:r w:rsidRPr="00B267BE">
        <w:rPr>
          <w:bCs/>
          <w:sz w:val="28"/>
          <w:szCs w:val="28"/>
          <w:lang w:eastAsia="ko-KR"/>
        </w:rPr>
        <w:t xml:space="preserve"> и вспомогательным компонентам препарата </w:t>
      </w:r>
      <w:r w:rsidRPr="00B267BE">
        <w:rPr>
          <w:color w:val="212121"/>
          <w:sz w:val="28"/>
          <w:szCs w:val="28"/>
          <w:shd w:val="clear" w:color="auto" w:fill="FFFFFF"/>
        </w:rPr>
        <w:t xml:space="preserve">или любым другим </w:t>
      </w:r>
      <w:proofErr w:type="spellStart"/>
      <w:r w:rsidRPr="00B267BE">
        <w:rPr>
          <w:color w:val="212121"/>
          <w:sz w:val="28"/>
          <w:szCs w:val="28"/>
          <w:shd w:val="clear" w:color="auto" w:fill="FFFFFF"/>
        </w:rPr>
        <w:t>хинолонам</w:t>
      </w:r>
      <w:proofErr w:type="spellEnd"/>
      <w:r w:rsidRPr="00B267BE">
        <w:rPr>
          <w:color w:val="212121"/>
          <w:sz w:val="28"/>
          <w:szCs w:val="28"/>
          <w:shd w:val="clear" w:color="auto" w:fill="FFFFFF"/>
        </w:rPr>
        <w:t xml:space="preserve">; </w:t>
      </w:r>
    </w:p>
    <w:p w14:paraId="439E63F6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хронический </w:t>
      </w:r>
      <w:proofErr w:type="spellStart"/>
      <w:r w:rsidRPr="00B267BE">
        <w:rPr>
          <w:sz w:val="28"/>
          <w:szCs w:val="28"/>
        </w:rPr>
        <w:t>небактериальный</w:t>
      </w:r>
      <w:proofErr w:type="spellEnd"/>
      <w:r w:rsidRPr="00B267BE">
        <w:rPr>
          <w:sz w:val="28"/>
          <w:szCs w:val="28"/>
        </w:rPr>
        <w:t xml:space="preserve"> конъюнктивит;</w:t>
      </w:r>
    </w:p>
    <w:p w14:paraId="439E63F7" w14:textId="77777777" w:rsidR="00A85002" w:rsidRPr="00B267BE" w:rsidRDefault="00A85002" w:rsidP="00B267BE">
      <w:pPr>
        <w:tabs>
          <w:tab w:val="left" w:pos="24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sz w:val="28"/>
          <w:szCs w:val="28"/>
        </w:rPr>
        <w:t>- беременность, период лактации;</w:t>
      </w:r>
      <w:r w:rsidRPr="00B267BE">
        <w:rPr>
          <w:bCs/>
          <w:sz w:val="28"/>
          <w:szCs w:val="28"/>
          <w:lang w:eastAsia="ko-KR"/>
        </w:rPr>
        <w:t xml:space="preserve"> </w:t>
      </w:r>
    </w:p>
    <w:p w14:paraId="439E63F8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eastAsia="ko-KR"/>
        </w:rPr>
        <w:t>- детский возраст до 8 лет</w:t>
      </w:r>
    </w:p>
    <w:p w14:paraId="439E63F9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</w:p>
    <w:p w14:paraId="439E63FA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  <w:r w:rsidRPr="00B267BE">
        <w:rPr>
          <w:b/>
          <w:i/>
          <w:sz w:val="28"/>
          <w:szCs w:val="28"/>
        </w:rPr>
        <w:t>Взаимодействия с другими лекарственными препаратами</w:t>
      </w:r>
    </w:p>
    <w:p w14:paraId="439E63FB" w14:textId="77777777" w:rsidR="005F7ED0" w:rsidRPr="00B267BE" w:rsidRDefault="005F7ED0" w:rsidP="00B267BE">
      <w:pPr>
        <w:jc w:val="both"/>
        <w:rPr>
          <w:b/>
          <w:sz w:val="28"/>
          <w:szCs w:val="28"/>
        </w:rPr>
      </w:pPr>
      <w:r w:rsidRPr="00B267BE">
        <w:rPr>
          <w:sz w:val="28"/>
          <w:szCs w:val="28"/>
        </w:rPr>
        <w:t xml:space="preserve">При одновременном применении </w:t>
      </w:r>
      <w:proofErr w:type="spellStart"/>
      <w:r w:rsidRPr="00B267BE">
        <w:rPr>
          <w:sz w:val="28"/>
          <w:szCs w:val="28"/>
        </w:rPr>
        <w:t>Флоксал</w:t>
      </w:r>
      <w:proofErr w:type="spellEnd"/>
      <w:r w:rsidRPr="00B267BE">
        <w:rPr>
          <w:sz w:val="28"/>
          <w:szCs w:val="28"/>
        </w:rPr>
        <w:t xml:space="preserve"> с препаратами, содержащими цинк/ алюминий/магний, всасывание </w:t>
      </w:r>
      <w:proofErr w:type="spellStart"/>
      <w:r w:rsidRPr="00B267BE">
        <w:rPr>
          <w:sz w:val="28"/>
          <w:szCs w:val="28"/>
        </w:rPr>
        <w:t>офлоксацина</w:t>
      </w:r>
      <w:proofErr w:type="spellEnd"/>
      <w:r w:rsidRPr="00B267BE">
        <w:rPr>
          <w:sz w:val="28"/>
          <w:szCs w:val="28"/>
        </w:rPr>
        <w:t xml:space="preserve"> снижается.</w:t>
      </w:r>
    </w:p>
    <w:p w14:paraId="439E63FC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lastRenderedPageBreak/>
        <w:t xml:space="preserve">При использовании препарата вместе с другими глазными каплями/мазями препараты следует применять с интервалом в 15 мин. </w:t>
      </w:r>
    </w:p>
    <w:p w14:paraId="439E63FD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Мазь применять в последнюю очередь.</w:t>
      </w:r>
    </w:p>
    <w:p w14:paraId="439E63FE" w14:textId="77777777" w:rsidR="00A85002" w:rsidRPr="00B267BE" w:rsidRDefault="00A85002" w:rsidP="00B267BE">
      <w:pPr>
        <w:jc w:val="both"/>
        <w:rPr>
          <w:sz w:val="28"/>
          <w:szCs w:val="28"/>
        </w:rPr>
      </w:pPr>
      <w:proofErr w:type="spellStart"/>
      <w:r w:rsidRPr="00B267BE">
        <w:rPr>
          <w:sz w:val="28"/>
          <w:szCs w:val="28"/>
        </w:rPr>
        <w:t>Флоксал</w:t>
      </w:r>
      <w:proofErr w:type="spellEnd"/>
      <w:r w:rsidRPr="00B267BE">
        <w:rPr>
          <w:sz w:val="28"/>
          <w:szCs w:val="28"/>
        </w:rPr>
        <w:t>, как и другие фторхинолоны, следует использовать с осторожностью у пациентов, получающих препараты способные продлить интервал QT (например, класса IA и III антиаритмические, трициклические антидепрессанты, макролиды, нейролептики)</w:t>
      </w:r>
      <w:r w:rsidR="006564EB" w:rsidRPr="00B267BE">
        <w:rPr>
          <w:sz w:val="28"/>
          <w:szCs w:val="28"/>
        </w:rPr>
        <w:t>.</w:t>
      </w:r>
    </w:p>
    <w:p w14:paraId="439E63FF" w14:textId="77777777" w:rsidR="006F6081" w:rsidRPr="00B267BE" w:rsidRDefault="006F6081" w:rsidP="00B267BE">
      <w:pPr>
        <w:jc w:val="both"/>
        <w:rPr>
          <w:b/>
          <w:i/>
          <w:sz w:val="28"/>
          <w:szCs w:val="28"/>
        </w:rPr>
      </w:pPr>
    </w:p>
    <w:p w14:paraId="439E6400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b/>
          <w:i/>
          <w:sz w:val="28"/>
          <w:szCs w:val="28"/>
        </w:rPr>
        <w:t>Специальные предупреждения</w:t>
      </w:r>
    </w:p>
    <w:p w14:paraId="2FC3E9FD" w14:textId="77777777" w:rsidR="00634DC1" w:rsidRPr="00B267BE" w:rsidRDefault="00634DC1" w:rsidP="00B267BE">
      <w:pPr>
        <w:jc w:val="both"/>
        <w:rPr>
          <w:b/>
          <w:sz w:val="28"/>
          <w:szCs w:val="28"/>
        </w:rPr>
      </w:pPr>
      <w:bookmarkStart w:id="4" w:name="_Hlk49940703"/>
      <w:r w:rsidRPr="00B267BE">
        <w:rPr>
          <w:sz w:val="28"/>
          <w:szCs w:val="28"/>
        </w:rPr>
        <w:t xml:space="preserve">Препарат применять только </w:t>
      </w:r>
      <w:proofErr w:type="spellStart"/>
      <w:r w:rsidRPr="00B267BE">
        <w:rPr>
          <w:sz w:val="28"/>
          <w:szCs w:val="28"/>
        </w:rPr>
        <w:t>местно</w:t>
      </w:r>
      <w:proofErr w:type="spellEnd"/>
      <w:r w:rsidRPr="00B267BE">
        <w:rPr>
          <w:sz w:val="28"/>
          <w:szCs w:val="28"/>
        </w:rPr>
        <w:t xml:space="preserve">, нельзя применять </w:t>
      </w:r>
      <w:proofErr w:type="spellStart"/>
      <w:r w:rsidRPr="00B267BE">
        <w:rPr>
          <w:sz w:val="28"/>
          <w:szCs w:val="28"/>
        </w:rPr>
        <w:t>субконъюнктивально</w:t>
      </w:r>
      <w:proofErr w:type="spellEnd"/>
      <w:r w:rsidRPr="00B267BE">
        <w:rPr>
          <w:sz w:val="28"/>
          <w:szCs w:val="28"/>
        </w:rPr>
        <w:t xml:space="preserve"> или в переднюю камеру глаз.</w:t>
      </w:r>
    </w:p>
    <w:p w14:paraId="09F45CB0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Сообщалось о серьезных и иногда фатальных реакциях гиперчувствительности (анафилактических / анафилактоидных), некоторые из которых возникали после первой дозы, у пациентов, получающих системные </w:t>
      </w:r>
      <w:proofErr w:type="spellStart"/>
      <w:r w:rsidRPr="00B267BE">
        <w:rPr>
          <w:sz w:val="28"/>
          <w:szCs w:val="28"/>
        </w:rPr>
        <w:t>хинолоны</w:t>
      </w:r>
      <w:proofErr w:type="spellEnd"/>
      <w:r w:rsidRPr="00B267BE">
        <w:rPr>
          <w:sz w:val="28"/>
          <w:szCs w:val="28"/>
        </w:rPr>
        <w:t xml:space="preserve">, включая </w:t>
      </w:r>
      <w:proofErr w:type="spellStart"/>
      <w:r w:rsidRPr="00B267BE">
        <w:rPr>
          <w:sz w:val="28"/>
          <w:szCs w:val="28"/>
        </w:rPr>
        <w:t>офлоксацин</w:t>
      </w:r>
      <w:proofErr w:type="spellEnd"/>
      <w:r w:rsidRPr="00B267BE">
        <w:rPr>
          <w:sz w:val="28"/>
          <w:szCs w:val="28"/>
        </w:rPr>
        <w:t>. Некоторые реакции сопровождались сердечно-сосудистым коллапсом, потерей сознания, ангионевротическим отеком (включая отек гортани, глотки или лица), обструкцией дыхательных путей, одышкой, крапивницей и зудом. Сообщалось о редком проявлении синдрома Стивенса-Джонсона у пациента, получавшего местное офтальмологическое средство. При развитии серьезных реакций гиперчувствительности необходимо прекратить применение препарата и начать неотложное лечение.</w:t>
      </w:r>
    </w:p>
    <w:p w14:paraId="7E94943D" w14:textId="77777777" w:rsidR="00634DC1" w:rsidRPr="00B267BE" w:rsidRDefault="00634DC1" w:rsidP="00B267BE">
      <w:pPr>
        <w:jc w:val="both"/>
        <w:rPr>
          <w:sz w:val="28"/>
          <w:szCs w:val="28"/>
        </w:rPr>
      </w:pPr>
      <w:proofErr w:type="spellStart"/>
      <w:r w:rsidRPr="00B267BE">
        <w:rPr>
          <w:sz w:val="28"/>
          <w:szCs w:val="28"/>
        </w:rPr>
        <w:t>Флоксал</w:t>
      </w:r>
      <w:proofErr w:type="spellEnd"/>
      <w:r w:rsidRPr="00B267BE">
        <w:rPr>
          <w:sz w:val="28"/>
          <w:szCs w:val="28"/>
        </w:rPr>
        <w:t xml:space="preserve"> следует использовать с осторожностью у пациентов с чувствительностью к другим </w:t>
      </w:r>
      <w:proofErr w:type="spellStart"/>
      <w:r w:rsidRPr="00B267BE">
        <w:rPr>
          <w:sz w:val="28"/>
          <w:szCs w:val="28"/>
        </w:rPr>
        <w:t>хинолоновым</w:t>
      </w:r>
      <w:proofErr w:type="spellEnd"/>
      <w:r w:rsidRPr="00B267BE">
        <w:rPr>
          <w:sz w:val="28"/>
          <w:szCs w:val="28"/>
        </w:rPr>
        <w:t xml:space="preserve"> антибактериальным средствам. </w:t>
      </w:r>
    </w:p>
    <w:p w14:paraId="2507F33B" w14:textId="77777777" w:rsidR="00634DC1" w:rsidRPr="00B267BE" w:rsidRDefault="00634DC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Сердечные расстройства</w:t>
      </w:r>
    </w:p>
    <w:p w14:paraId="3D0AD6B5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Следует соблюдать осторожность при использовании фторхинолонов, у пациентов с известными факторами риска удлинения интервала QT, такими как, например:</w:t>
      </w:r>
    </w:p>
    <w:p w14:paraId="63DBA10A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врожденный синдром удлиненного интервала QT</w:t>
      </w:r>
    </w:p>
    <w:p w14:paraId="7BBDDAD0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одновременный прием препаратов, которые, как известно, удлиняют интервал QT (например, антиаритмические средства класса IA ​​и III, трициклические антидепрессанты, макролиды, нейролептики)</w:t>
      </w:r>
    </w:p>
    <w:p w14:paraId="3D806A21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нескорректированный дисбаланс электролитов (например, </w:t>
      </w:r>
      <w:proofErr w:type="spellStart"/>
      <w:r w:rsidRPr="00B267BE">
        <w:rPr>
          <w:sz w:val="28"/>
          <w:szCs w:val="28"/>
        </w:rPr>
        <w:t>гипокалиемия</w:t>
      </w:r>
      <w:proofErr w:type="spellEnd"/>
      <w:r w:rsidRPr="00B267BE">
        <w:rPr>
          <w:sz w:val="28"/>
          <w:szCs w:val="28"/>
        </w:rPr>
        <w:t xml:space="preserve">, </w:t>
      </w:r>
      <w:proofErr w:type="spellStart"/>
      <w:r w:rsidRPr="00B267BE">
        <w:rPr>
          <w:sz w:val="28"/>
          <w:szCs w:val="28"/>
        </w:rPr>
        <w:t>гипомагниемия</w:t>
      </w:r>
      <w:proofErr w:type="spellEnd"/>
      <w:r w:rsidRPr="00B267BE">
        <w:rPr>
          <w:sz w:val="28"/>
          <w:szCs w:val="28"/>
        </w:rPr>
        <w:t>)</w:t>
      </w:r>
    </w:p>
    <w:p w14:paraId="0274448A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сердечные заболевания (например, сердечная недостаточность, инфаркт миокарда, брадикардия)</w:t>
      </w:r>
    </w:p>
    <w:p w14:paraId="41761FB9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i/>
          <w:sz w:val="28"/>
          <w:szCs w:val="28"/>
        </w:rPr>
        <w:t>Пациенты пожилого возраста и женщины</w:t>
      </w:r>
      <w:r w:rsidRPr="00B267BE">
        <w:rPr>
          <w:sz w:val="28"/>
          <w:szCs w:val="28"/>
        </w:rPr>
        <w:t xml:space="preserve"> могут быть более чувствительны к препаратам, удлиняющим интервал QT. Таким образом, следует соблюдать осторожность при использовании фторхинолонов, в этих группах населения.</w:t>
      </w:r>
    </w:p>
    <w:p w14:paraId="6BABE1E2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В связи с наличием в составе препарата </w:t>
      </w:r>
      <w:proofErr w:type="spellStart"/>
      <w:r w:rsidRPr="00B267BE">
        <w:rPr>
          <w:sz w:val="28"/>
          <w:szCs w:val="28"/>
        </w:rPr>
        <w:t>бензалкония</w:t>
      </w:r>
      <w:proofErr w:type="spellEnd"/>
      <w:r w:rsidRPr="00B267BE">
        <w:rPr>
          <w:sz w:val="28"/>
          <w:szCs w:val="28"/>
        </w:rPr>
        <w:t xml:space="preserve"> хлорида возможны ириты. Не рекомендуется ношение мягких контактных линз. </w:t>
      </w:r>
      <w:proofErr w:type="spellStart"/>
      <w:r w:rsidRPr="00B267BE">
        <w:rPr>
          <w:sz w:val="28"/>
          <w:szCs w:val="28"/>
        </w:rPr>
        <w:t>Бензалкония</w:t>
      </w:r>
      <w:proofErr w:type="spellEnd"/>
      <w:r w:rsidRPr="00B267BE">
        <w:rPr>
          <w:sz w:val="28"/>
          <w:szCs w:val="28"/>
        </w:rPr>
        <w:t xml:space="preserve"> хлорид обесцвечивает мягкие контактные линзы. </w:t>
      </w:r>
    </w:p>
    <w:p w14:paraId="3C059E9A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lastRenderedPageBreak/>
        <w:t>При использовании жестких линз необходимо удалить линзы перед применением и выждать не менее 15 минут после закапывания препарата.</w:t>
      </w:r>
    </w:p>
    <w:p w14:paraId="3EA24B65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С осторожностью применять у пациентов с эпителиальными дефектами роговицы, так как имеется риск развития перфорации роговицы (особенно при одновременном применении со стероидными и нестероидными противовоспалительными средствами).</w:t>
      </w:r>
    </w:p>
    <w:p w14:paraId="7333262C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Как в отношении всех антимикробных средств, длительное применение </w:t>
      </w:r>
      <w:proofErr w:type="spellStart"/>
      <w:r w:rsidRPr="00B267BE">
        <w:rPr>
          <w:sz w:val="28"/>
          <w:szCs w:val="28"/>
        </w:rPr>
        <w:t>Флоксал</w:t>
      </w:r>
      <w:proofErr w:type="spellEnd"/>
      <w:r w:rsidRPr="00B267BE">
        <w:rPr>
          <w:sz w:val="28"/>
          <w:szCs w:val="28"/>
        </w:rPr>
        <w:t xml:space="preserve"> может привести к росту резистентных микроорганизмов, в том числе грибков. </w:t>
      </w:r>
      <w:r w:rsidRPr="00B267BE">
        <w:rPr>
          <w:bCs/>
          <w:sz w:val="28"/>
          <w:szCs w:val="28"/>
        </w:rPr>
        <w:t>Если происходит ухудшение инфекционных проявлений или спустя определённый период клинического улучшения не наблюдается, необходимо прекратить использование препарата и назначить альтернативную терапию</w:t>
      </w:r>
      <w:r w:rsidRPr="00B267BE">
        <w:rPr>
          <w:sz w:val="28"/>
          <w:szCs w:val="28"/>
        </w:rPr>
        <w:t>.</w:t>
      </w:r>
    </w:p>
    <w:p w14:paraId="0C4C66F0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При применении </w:t>
      </w:r>
      <w:proofErr w:type="spellStart"/>
      <w:r w:rsidRPr="00B267BE">
        <w:rPr>
          <w:sz w:val="28"/>
          <w:szCs w:val="28"/>
        </w:rPr>
        <w:t>хинолонов</w:t>
      </w:r>
      <w:proofErr w:type="spellEnd"/>
      <w:r w:rsidRPr="00B267BE">
        <w:rPr>
          <w:sz w:val="28"/>
          <w:szCs w:val="28"/>
        </w:rPr>
        <w:t xml:space="preserve">, наблюдается </w:t>
      </w:r>
      <w:proofErr w:type="spellStart"/>
      <w:r w:rsidRPr="00B267BE">
        <w:rPr>
          <w:sz w:val="28"/>
          <w:szCs w:val="28"/>
        </w:rPr>
        <w:t>тендинит</w:t>
      </w:r>
      <w:proofErr w:type="spellEnd"/>
      <w:r w:rsidRPr="00B267BE">
        <w:rPr>
          <w:sz w:val="28"/>
          <w:szCs w:val="28"/>
        </w:rPr>
        <w:t xml:space="preserve">, который может приводить к разрыву сухожилий. Пациенты пожилого возраста более предрасположены к развитию </w:t>
      </w:r>
      <w:proofErr w:type="spellStart"/>
      <w:r w:rsidRPr="00B267BE">
        <w:rPr>
          <w:sz w:val="28"/>
          <w:szCs w:val="28"/>
        </w:rPr>
        <w:t>тендинита</w:t>
      </w:r>
      <w:proofErr w:type="spellEnd"/>
      <w:r w:rsidRPr="00B267BE">
        <w:rPr>
          <w:sz w:val="28"/>
          <w:szCs w:val="28"/>
        </w:rPr>
        <w:t>. У пациентов, принимающих фторхинолоны, риск разрыва сухожилий может повышаться при одновременном приеме глюкокортикостероидов.</w:t>
      </w:r>
    </w:p>
    <w:p w14:paraId="6A15CFE4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Во время использования </w:t>
      </w:r>
      <w:proofErr w:type="spellStart"/>
      <w:r w:rsidRPr="00B267BE">
        <w:rPr>
          <w:sz w:val="28"/>
          <w:szCs w:val="28"/>
        </w:rPr>
        <w:t>офлоксацина</w:t>
      </w:r>
      <w:proofErr w:type="spellEnd"/>
      <w:r w:rsidRPr="00B267BE">
        <w:rPr>
          <w:sz w:val="28"/>
          <w:szCs w:val="28"/>
        </w:rPr>
        <w:t xml:space="preserve"> следует избегать воздействия солнечных лучей или УФ-излучения из-за возможной светочувствительности.</w:t>
      </w:r>
    </w:p>
    <w:bookmarkEnd w:id="4"/>
    <w:p w14:paraId="61D53B56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i/>
          <w:sz w:val="28"/>
          <w:szCs w:val="28"/>
        </w:rPr>
        <w:t>Применение у детей</w:t>
      </w:r>
      <w:r w:rsidRPr="00B267BE">
        <w:rPr>
          <w:sz w:val="28"/>
          <w:szCs w:val="28"/>
        </w:rPr>
        <w:t xml:space="preserve"> </w:t>
      </w:r>
    </w:p>
    <w:p w14:paraId="4C524675" w14:textId="77777777" w:rsidR="00634DC1" w:rsidRPr="00B267BE" w:rsidRDefault="00634DC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Не применяется у детей до 8 лет в связи с содержанием </w:t>
      </w:r>
      <w:proofErr w:type="spellStart"/>
      <w:r w:rsidRPr="00B267BE">
        <w:rPr>
          <w:sz w:val="28"/>
          <w:szCs w:val="28"/>
        </w:rPr>
        <w:t>бензалкония</w:t>
      </w:r>
      <w:proofErr w:type="spellEnd"/>
      <w:r w:rsidRPr="00B267BE">
        <w:rPr>
          <w:sz w:val="28"/>
          <w:szCs w:val="28"/>
        </w:rPr>
        <w:t xml:space="preserve"> хлорида. </w:t>
      </w:r>
    </w:p>
    <w:p w14:paraId="439E6416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i/>
          <w:color w:val="000000"/>
          <w:sz w:val="28"/>
          <w:szCs w:val="28"/>
        </w:rPr>
        <w:t>Беременность</w:t>
      </w:r>
    </w:p>
    <w:p w14:paraId="439E6417" w14:textId="17BFDD23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Достаточные данные об использовании </w:t>
      </w:r>
      <w:proofErr w:type="spellStart"/>
      <w:r w:rsidRPr="00B267BE">
        <w:rPr>
          <w:sz w:val="28"/>
          <w:szCs w:val="28"/>
        </w:rPr>
        <w:t>офлоксацина</w:t>
      </w:r>
      <w:proofErr w:type="spellEnd"/>
      <w:r w:rsidRPr="00B267BE">
        <w:rPr>
          <w:sz w:val="28"/>
          <w:szCs w:val="28"/>
        </w:rPr>
        <w:t xml:space="preserve"> во время беременности отсутствуют. Системное введение фторхинолонов у неполовозрелых животных вызвало </w:t>
      </w:r>
      <w:proofErr w:type="spellStart"/>
      <w:r w:rsidRPr="00B267BE">
        <w:rPr>
          <w:sz w:val="28"/>
          <w:szCs w:val="28"/>
        </w:rPr>
        <w:t>артропатию</w:t>
      </w:r>
      <w:proofErr w:type="spellEnd"/>
      <w:r w:rsidRPr="00B267BE">
        <w:rPr>
          <w:sz w:val="28"/>
          <w:szCs w:val="28"/>
        </w:rPr>
        <w:t xml:space="preserve">, в связи с этим </w:t>
      </w:r>
      <w:r w:rsidR="00DD1669" w:rsidRPr="00B267BE">
        <w:rPr>
          <w:sz w:val="28"/>
          <w:szCs w:val="28"/>
        </w:rPr>
        <w:t xml:space="preserve">не </w:t>
      </w:r>
      <w:proofErr w:type="gramStart"/>
      <w:r w:rsidRPr="00B267BE">
        <w:rPr>
          <w:sz w:val="28"/>
          <w:szCs w:val="28"/>
        </w:rPr>
        <w:t xml:space="preserve">рекомендуется </w:t>
      </w:r>
      <w:r w:rsidR="00DD1669" w:rsidRPr="00B267BE">
        <w:rPr>
          <w:sz w:val="28"/>
          <w:szCs w:val="28"/>
        </w:rPr>
        <w:t xml:space="preserve"> </w:t>
      </w:r>
      <w:r w:rsidRPr="00B267BE">
        <w:rPr>
          <w:sz w:val="28"/>
          <w:szCs w:val="28"/>
        </w:rPr>
        <w:t>использовать</w:t>
      </w:r>
      <w:proofErr w:type="gramEnd"/>
      <w:r w:rsidRPr="00B267BE">
        <w:rPr>
          <w:sz w:val="28"/>
          <w:szCs w:val="28"/>
        </w:rPr>
        <w:t xml:space="preserve"> </w:t>
      </w:r>
      <w:proofErr w:type="spellStart"/>
      <w:r w:rsidRPr="00B267BE">
        <w:rPr>
          <w:sz w:val="28"/>
          <w:szCs w:val="28"/>
        </w:rPr>
        <w:t>офлоксацин</w:t>
      </w:r>
      <w:proofErr w:type="spellEnd"/>
      <w:r w:rsidRPr="00B267BE">
        <w:rPr>
          <w:sz w:val="28"/>
          <w:szCs w:val="28"/>
        </w:rPr>
        <w:t xml:space="preserve"> беременным женщинам.</w:t>
      </w:r>
    </w:p>
    <w:p w14:paraId="439E6418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Лактация</w:t>
      </w:r>
    </w:p>
    <w:p w14:paraId="439E6419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Так как </w:t>
      </w:r>
      <w:proofErr w:type="spellStart"/>
      <w:r w:rsidRPr="00B267BE">
        <w:rPr>
          <w:sz w:val="28"/>
          <w:szCs w:val="28"/>
        </w:rPr>
        <w:t>офлоксацин</w:t>
      </w:r>
      <w:proofErr w:type="spellEnd"/>
      <w:r w:rsidRPr="00B267BE">
        <w:rPr>
          <w:sz w:val="28"/>
          <w:szCs w:val="28"/>
        </w:rPr>
        <w:t xml:space="preserve"> и другие </w:t>
      </w:r>
      <w:proofErr w:type="spellStart"/>
      <w:r w:rsidRPr="00B267BE">
        <w:rPr>
          <w:sz w:val="28"/>
          <w:szCs w:val="28"/>
        </w:rPr>
        <w:t>хинолоны</w:t>
      </w:r>
      <w:proofErr w:type="spellEnd"/>
      <w:r w:rsidRPr="00B267BE">
        <w:rPr>
          <w:sz w:val="28"/>
          <w:szCs w:val="28"/>
        </w:rPr>
        <w:t>, принимаемые системно, проникают в грудное молоко, и представляет собой потенциальный вред для ребенка, находящегося на грудном вскармливании, решение должно приниматься вне зависимости от временного прекращения кормления или введения препарата, принимая во внимание необходимость применения препарата матерью.</w:t>
      </w:r>
    </w:p>
    <w:p w14:paraId="439E641A" w14:textId="36935604" w:rsidR="00A85002" w:rsidRPr="00B267BE" w:rsidRDefault="00A85002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 xml:space="preserve">Особенности влияния </w:t>
      </w:r>
      <w:r w:rsidR="00997411" w:rsidRPr="00B267BE">
        <w:rPr>
          <w:i/>
          <w:sz w:val="28"/>
          <w:szCs w:val="28"/>
        </w:rPr>
        <w:t>препарата</w:t>
      </w:r>
      <w:r w:rsidRPr="00B267BE">
        <w:rPr>
          <w:i/>
          <w:sz w:val="28"/>
          <w:szCs w:val="28"/>
        </w:rPr>
        <w:t xml:space="preserve"> на способность управлять транспортным средством или потенциально опасными механизмами </w:t>
      </w:r>
    </w:p>
    <w:p w14:paraId="439E641B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  <w:lang w:eastAsia="ko-KR"/>
        </w:rPr>
        <w:t xml:space="preserve">После применения </w:t>
      </w:r>
      <w:r w:rsidRPr="00B267BE">
        <w:rPr>
          <w:sz w:val="28"/>
          <w:szCs w:val="28"/>
        </w:rPr>
        <w:t>капель временно ухудшается острота зрения, что необходимо учитывать при вождении автомобиля и работе с механизмами.</w:t>
      </w:r>
    </w:p>
    <w:p w14:paraId="439E641C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</w:p>
    <w:p w14:paraId="439E641D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Рекомендации по применению</w:t>
      </w:r>
    </w:p>
    <w:p w14:paraId="439E641E" w14:textId="77777777" w:rsidR="00A85002" w:rsidRPr="00B267BE" w:rsidRDefault="00A85002" w:rsidP="00B267BE">
      <w:pPr>
        <w:jc w:val="both"/>
        <w:rPr>
          <w:b/>
          <w:i/>
          <w:sz w:val="28"/>
          <w:szCs w:val="28"/>
        </w:rPr>
      </w:pPr>
      <w:bookmarkStart w:id="5" w:name="2175220274"/>
      <w:r w:rsidRPr="00B267BE">
        <w:rPr>
          <w:b/>
          <w:i/>
          <w:sz w:val="28"/>
          <w:szCs w:val="28"/>
        </w:rPr>
        <w:t xml:space="preserve">Режим дозирования </w:t>
      </w:r>
    </w:p>
    <w:p w14:paraId="439E641F" w14:textId="77777777" w:rsidR="006564EB" w:rsidRPr="00B267BE" w:rsidRDefault="006564EB" w:rsidP="00B267BE">
      <w:pPr>
        <w:jc w:val="both"/>
        <w:rPr>
          <w:bCs/>
          <w:sz w:val="28"/>
          <w:szCs w:val="28"/>
          <w:lang w:eastAsia="ko-KR"/>
        </w:rPr>
      </w:pPr>
      <w:bookmarkStart w:id="6" w:name="2175220275"/>
      <w:bookmarkEnd w:id="5"/>
      <w:r w:rsidRPr="00B267BE">
        <w:rPr>
          <w:bCs/>
          <w:sz w:val="28"/>
          <w:szCs w:val="28"/>
          <w:lang w:eastAsia="ko-KR"/>
        </w:rPr>
        <w:t xml:space="preserve">Взрослым и детям старше 8 лет препарат закапывают по 1 капле в конъюнктивальный мешок глаза 4 раза в день. </w:t>
      </w:r>
    </w:p>
    <w:p w14:paraId="439E6420" w14:textId="77777777" w:rsidR="00A85002" w:rsidRPr="00B267BE" w:rsidRDefault="00A85002" w:rsidP="00B267BE">
      <w:pPr>
        <w:jc w:val="both"/>
        <w:rPr>
          <w:i/>
          <w:color w:val="000000"/>
          <w:sz w:val="28"/>
          <w:szCs w:val="28"/>
        </w:rPr>
      </w:pPr>
      <w:r w:rsidRPr="00B267BE">
        <w:rPr>
          <w:b/>
          <w:i/>
          <w:sz w:val="28"/>
          <w:szCs w:val="28"/>
        </w:rPr>
        <w:lastRenderedPageBreak/>
        <w:t>Метод и путь введения</w:t>
      </w:r>
      <w:r w:rsidRPr="00B267BE">
        <w:rPr>
          <w:i/>
          <w:color w:val="000000"/>
          <w:sz w:val="28"/>
          <w:szCs w:val="28"/>
        </w:rPr>
        <w:t xml:space="preserve"> </w:t>
      </w:r>
    </w:p>
    <w:p w14:paraId="439E6421" w14:textId="77777777" w:rsidR="006564EB" w:rsidRPr="00B267BE" w:rsidRDefault="0014067C" w:rsidP="00B267BE">
      <w:pPr>
        <w:jc w:val="both"/>
        <w:rPr>
          <w:bCs/>
          <w:sz w:val="28"/>
          <w:szCs w:val="28"/>
          <w:lang w:eastAsia="ko-KR"/>
        </w:rPr>
      </w:pPr>
      <w:bookmarkStart w:id="7" w:name="2175220276"/>
      <w:bookmarkEnd w:id="6"/>
      <w:r w:rsidRPr="00B267BE">
        <w:rPr>
          <w:bCs/>
          <w:sz w:val="28"/>
          <w:szCs w:val="28"/>
          <w:lang w:eastAsia="ko-KR"/>
        </w:rPr>
        <w:t>Для закапывания в конъюнктивальный мешок.</w:t>
      </w:r>
    </w:p>
    <w:p w14:paraId="439E6422" w14:textId="77777777" w:rsidR="00A85002" w:rsidRPr="00B267BE" w:rsidRDefault="00A85002" w:rsidP="00B267BE">
      <w:pPr>
        <w:jc w:val="both"/>
        <w:rPr>
          <w:i/>
          <w:color w:val="000000"/>
          <w:sz w:val="28"/>
          <w:szCs w:val="28"/>
        </w:rPr>
      </w:pPr>
      <w:r w:rsidRPr="00B267BE">
        <w:rPr>
          <w:b/>
          <w:i/>
          <w:sz w:val="28"/>
          <w:szCs w:val="28"/>
        </w:rPr>
        <w:t xml:space="preserve">Частота применения </w:t>
      </w:r>
    </w:p>
    <w:p w14:paraId="439E6423" w14:textId="77777777" w:rsidR="006564EB" w:rsidRPr="00B267BE" w:rsidRDefault="006564EB" w:rsidP="00B267BE">
      <w:pPr>
        <w:jc w:val="both"/>
        <w:rPr>
          <w:bCs/>
          <w:sz w:val="28"/>
          <w:szCs w:val="28"/>
          <w:lang w:eastAsia="ko-KR"/>
        </w:rPr>
      </w:pPr>
      <w:bookmarkStart w:id="8" w:name="2175220277"/>
      <w:bookmarkEnd w:id="7"/>
      <w:r w:rsidRPr="00B267BE">
        <w:rPr>
          <w:bCs/>
          <w:sz w:val="28"/>
          <w:szCs w:val="28"/>
          <w:lang w:eastAsia="ko-KR"/>
        </w:rPr>
        <w:t xml:space="preserve">4 раза в день. </w:t>
      </w:r>
    </w:p>
    <w:p w14:paraId="439E6424" w14:textId="77777777" w:rsidR="00A85002" w:rsidRPr="00B267BE" w:rsidRDefault="00A85002" w:rsidP="00B267BE">
      <w:pPr>
        <w:jc w:val="both"/>
        <w:rPr>
          <w:i/>
          <w:color w:val="000000"/>
          <w:sz w:val="28"/>
          <w:szCs w:val="28"/>
        </w:rPr>
      </w:pPr>
      <w:r w:rsidRPr="00B267BE">
        <w:rPr>
          <w:b/>
          <w:i/>
          <w:sz w:val="28"/>
          <w:szCs w:val="28"/>
        </w:rPr>
        <w:t>Длительность лечения</w:t>
      </w:r>
      <w:r w:rsidRPr="00B267BE">
        <w:rPr>
          <w:i/>
          <w:color w:val="000000"/>
          <w:sz w:val="28"/>
          <w:szCs w:val="28"/>
        </w:rPr>
        <w:t xml:space="preserve"> </w:t>
      </w:r>
    </w:p>
    <w:p w14:paraId="439E6425" w14:textId="77777777" w:rsidR="006564EB" w:rsidRPr="00B267BE" w:rsidRDefault="006564EB" w:rsidP="00B267BE">
      <w:pPr>
        <w:jc w:val="both"/>
        <w:rPr>
          <w:b/>
          <w:i/>
          <w:sz w:val="28"/>
          <w:szCs w:val="28"/>
        </w:rPr>
      </w:pPr>
      <w:bookmarkStart w:id="9" w:name="2175220278"/>
      <w:bookmarkEnd w:id="8"/>
      <w:r w:rsidRPr="00B267BE">
        <w:rPr>
          <w:bCs/>
          <w:sz w:val="28"/>
          <w:szCs w:val="28"/>
          <w:lang w:eastAsia="ko-KR"/>
        </w:rPr>
        <w:t>До 10 дней</w:t>
      </w:r>
      <w:r w:rsidRPr="00B267BE">
        <w:rPr>
          <w:sz w:val="28"/>
          <w:szCs w:val="28"/>
        </w:rPr>
        <w:t>.</w:t>
      </w:r>
    </w:p>
    <w:p w14:paraId="439E6426" w14:textId="77777777" w:rsidR="00A85002" w:rsidRPr="00B267BE" w:rsidRDefault="00A85002" w:rsidP="00B267BE">
      <w:pPr>
        <w:jc w:val="both"/>
        <w:rPr>
          <w:i/>
          <w:sz w:val="28"/>
          <w:szCs w:val="28"/>
        </w:rPr>
      </w:pPr>
      <w:r w:rsidRPr="00B267BE">
        <w:rPr>
          <w:b/>
          <w:i/>
          <w:sz w:val="28"/>
          <w:szCs w:val="28"/>
        </w:rPr>
        <w:t>Меры, которые необходимо принять в случае передозировки</w:t>
      </w:r>
      <w:r w:rsidRPr="00B267BE">
        <w:rPr>
          <w:i/>
          <w:sz w:val="28"/>
          <w:szCs w:val="28"/>
        </w:rPr>
        <w:t xml:space="preserve"> </w:t>
      </w:r>
    </w:p>
    <w:p w14:paraId="439E6427" w14:textId="77777777" w:rsidR="00A85002" w:rsidRPr="00B267BE" w:rsidRDefault="006564EB" w:rsidP="00B267BE">
      <w:pPr>
        <w:jc w:val="both"/>
        <w:rPr>
          <w:bCs/>
          <w:sz w:val="28"/>
          <w:szCs w:val="28"/>
          <w:lang w:eastAsia="ko-KR"/>
        </w:rPr>
      </w:pPr>
      <w:bookmarkStart w:id="10" w:name="2175220279"/>
      <w:bookmarkEnd w:id="9"/>
      <w:r w:rsidRPr="00B267BE">
        <w:rPr>
          <w:bCs/>
          <w:sz w:val="28"/>
          <w:szCs w:val="28"/>
          <w:lang w:eastAsia="ko-KR"/>
        </w:rPr>
        <w:t xml:space="preserve">В случае передозировки, должно быть проведено симптоматическое лечение. Мониторинг ЭКГ следует осуществлять из-за возможности пролонгации </w:t>
      </w:r>
      <w:r w:rsidR="006F6081" w:rsidRPr="00B267BE">
        <w:rPr>
          <w:bCs/>
          <w:sz w:val="28"/>
          <w:szCs w:val="28"/>
          <w:lang w:eastAsia="ko-KR"/>
        </w:rPr>
        <w:t xml:space="preserve">QT </w:t>
      </w:r>
      <w:r w:rsidRPr="00B267BE">
        <w:rPr>
          <w:bCs/>
          <w:sz w:val="28"/>
          <w:szCs w:val="28"/>
          <w:lang w:eastAsia="ko-KR"/>
        </w:rPr>
        <w:t>интервала.</w:t>
      </w:r>
      <w:bookmarkStart w:id="11" w:name="_Hlk16509424"/>
      <w:bookmarkEnd w:id="10"/>
    </w:p>
    <w:p w14:paraId="439E6428" w14:textId="77777777" w:rsidR="00997411" w:rsidRPr="00B267BE" w:rsidRDefault="00997411" w:rsidP="00B267BE">
      <w:pPr>
        <w:jc w:val="both"/>
        <w:rPr>
          <w:b/>
          <w:i/>
          <w:color w:val="000000"/>
          <w:sz w:val="28"/>
          <w:szCs w:val="28"/>
        </w:rPr>
      </w:pPr>
      <w:r w:rsidRPr="00B267BE">
        <w:rPr>
          <w:b/>
          <w:i/>
          <w:color w:val="000000"/>
          <w:sz w:val="28"/>
          <w:szCs w:val="28"/>
        </w:rPr>
        <w:t>Для разъяснения способа применения лекарственного препарата рекомендуем обратиться за консультацией к медицинскому работнику</w:t>
      </w:r>
    </w:p>
    <w:bookmarkEnd w:id="11"/>
    <w:p w14:paraId="439E6429" w14:textId="77777777" w:rsidR="003D5BEC" w:rsidRPr="00B267BE" w:rsidRDefault="007F36C0" w:rsidP="00B267BE">
      <w:pPr>
        <w:pStyle w:val="1"/>
        <w:tabs>
          <w:tab w:val="left" w:pos="588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267BE">
        <w:rPr>
          <w:rFonts w:ascii="Times New Roman" w:hAnsi="Times New Roman"/>
          <w:b w:val="0"/>
          <w:sz w:val="28"/>
          <w:szCs w:val="28"/>
        </w:rPr>
        <w:tab/>
      </w:r>
    </w:p>
    <w:p w14:paraId="439E642A" w14:textId="77777777" w:rsidR="00121FB0" w:rsidRPr="00B267BE" w:rsidRDefault="00A85002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 xml:space="preserve">Описание нежелательных реакций, </w:t>
      </w:r>
      <w:r w:rsidRPr="00B267BE">
        <w:rPr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</w:t>
      </w:r>
    </w:p>
    <w:p w14:paraId="439E642B" w14:textId="6075C762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B267BE">
        <w:rPr>
          <w:i/>
          <w:sz w:val="28"/>
          <w:szCs w:val="28"/>
        </w:rPr>
        <w:t>&lt; 1</w:t>
      </w:r>
      <w:proofErr w:type="gramEnd"/>
      <w:r w:rsidRPr="00B267BE">
        <w:rPr>
          <w:i/>
          <w:sz w:val="28"/>
          <w:szCs w:val="28"/>
        </w:rPr>
        <w:t>/10), нечасто (≥ от 1/1000 до &lt; 1/100), редко (≥ 1/10000 до  &lt; 1/1000), очень редко (&lt; 1/10000), неизвестно (невозможно оценить на основании имеющихся данных)</w:t>
      </w:r>
    </w:p>
    <w:p w14:paraId="439E642C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Серьезные реакции после применения системного </w:t>
      </w:r>
      <w:proofErr w:type="spellStart"/>
      <w:r w:rsidRPr="00B267BE">
        <w:rPr>
          <w:sz w:val="28"/>
          <w:szCs w:val="28"/>
        </w:rPr>
        <w:t>офлоксацина</w:t>
      </w:r>
      <w:proofErr w:type="spellEnd"/>
      <w:r w:rsidRPr="00B267BE">
        <w:rPr>
          <w:sz w:val="28"/>
          <w:szCs w:val="28"/>
        </w:rPr>
        <w:t xml:space="preserve"> редки, и большинство симптомов обратимы. Поскольку небольшое количество </w:t>
      </w:r>
      <w:proofErr w:type="spellStart"/>
      <w:r w:rsidRPr="00B267BE">
        <w:rPr>
          <w:sz w:val="28"/>
          <w:szCs w:val="28"/>
        </w:rPr>
        <w:t>офлоксацина</w:t>
      </w:r>
      <w:proofErr w:type="spellEnd"/>
      <w:r w:rsidRPr="00B267BE">
        <w:rPr>
          <w:sz w:val="28"/>
          <w:szCs w:val="28"/>
        </w:rPr>
        <w:t xml:space="preserve"> системно абсорбируется после местного применения, могут возникнуть побочные эффекты, о которых сообщалось при системном применении.</w:t>
      </w:r>
    </w:p>
    <w:p w14:paraId="439E642D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Очень часто</w:t>
      </w:r>
    </w:p>
    <w:p w14:paraId="439E642E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реакции местной гиперчувствительности </w:t>
      </w:r>
    </w:p>
    <w:p w14:paraId="439E642F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Часто</w:t>
      </w:r>
    </w:p>
    <w:p w14:paraId="439E6430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раздражение глаз</w:t>
      </w:r>
    </w:p>
    <w:p w14:paraId="439E6431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легкое ощущение жжения и дискомфорта в глазах</w:t>
      </w:r>
    </w:p>
    <w:p w14:paraId="439E6432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развитие суперинфекции</w:t>
      </w:r>
    </w:p>
    <w:p w14:paraId="439E6433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инфильтрация роговицы</w:t>
      </w:r>
    </w:p>
    <w:p w14:paraId="439E6434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Нечасто</w:t>
      </w:r>
    </w:p>
    <w:p w14:paraId="439E6435" w14:textId="77777777" w:rsidR="00997411" w:rsidRPr="00B267BE" w:rsidRDefault="00997411" w:rsidP="00B267BE">
      <w:pPr>
        <w:jc w:val="both"/>
        <w:rPr>
          <w:rStyle w:val="s10"/>
          <w:color w:val="000000"/>
          <w:sz w:val="28"/>
          <w:szCs w:val="28"/>
        </w:rPr>
      </w:pPr>
      <w:r w:rsidRPr="00B267BE">
        <w:rPr>
          <w:rStyle w:val="s10"/>
          <w:color w:val="000000"/>
          <w:sz w:val="28"/>
          <w:szCs w:val="28"/>
        </w:rPr>
        <w:t>- временное покалывание</w:t>
      </w:r>
    </w:p>
    <w:p w14:paraId="439E6436" w14:textId="77777777" w:rsidR="00997411" w:rsidRPr="00B267BE" w:rsidRDefault="00997411" w:rsidP="00B267BE">
      <w:pPr>
        <w:jc w:val="both"/>
        <w:rPr>
          <w:rStyle w:val="s10"/>
          <w:color w:val="000000"/>
          <w:sz w:val="28"/>
          <w:szCs w:val="28"/>
        </w:rPr>
      </w:pPr>
      <w:r w:rsidRPr="00B267BE">
        <w:rPr>
          <w:rStyle w:val="s10"/>
          <w:color w:val="000000"/>
          <w:sz w:val="28"/>
          <w:szCs w:val="28"/>
        </w:rPr>
        <w:t>- небольшая боль после нанесения</w:t>
      </w:r>
    </w:p>
    <w:p w14:paraId="439E6437" w14:textId="77777777" w:rsidR="00997411" w:rsidRPr="00B267BE" w:rsidRDefault="00997411" w:rsidP="00B267BE">
      <w:pPr>
        <w:jc w:val="both"/>
        <w:rPr>
          <w:rStyle w:val="s10"/>
          <w:color w:val="000000"/>
          <w:sz w:val="28"/>
          <w:szCs w:val="28"/>
        </w:rPr>
      </w:pPr>
      <w:r w:rsidRPr="00B267BE">
        <w:rPr>
          <w:rStyle w:val="s10"/>
          <w:color w:val="000000"/>
          <w:sz w:val="28"/>
          <w:szCs w:val="28"/>
        </w:rPr>
        <w:t>- светочувствительность</w:t>
      </w:r>
    </w:p>
    <w:p w14:paraId="439E6438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Редко</w:t>
      </w:r>
    </w:p>
    <w:p w14:paraId="439E6439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отложения на роговице (особенно в случае </w:t>
      </w:r>
      <w:proofErr w:type="gramStart"/>
      <w:r w:rsidRPr="00B267BE">
        <w:rPr>
          <w:sz w:val="28"/>
          <w:szCs w:val="28"/>
        </w:rPr>
        <w:t>уже существующих</w:t>
      </w:r>
      <w:proofErr w:type="gramEnd"/>
      <w:r w:rsidRPr="00B267BE">
        <w:rPr>
          <w:sz w:val="28"/>
          <w:szCs w:val="28"/>
        </w:rPr>
        <w:t xml:space="preserve"> поражений роговицы)</w:t>
      </w:r>
    </w:p>
    <w:p w14:paraId="439E643B" w14:textId="77777777" w:rsidR="00997411" w:rsidRPr="00B267BE" w:rsidRDefault="00997411" w:rsidP="00B267BE">
      <w:pPr>
        <w:jc w:val="both"/>
        <w:rPr>
          <w:i/>
          <w:sz w:val="28"/>
          <w:szCs w:val="28"/>
        </w:rPr>
      </w:pPr>
      <w:r w:rsidRPr="00B267BE">
        <w:rPr>
          <w:i/>
          <w:sz w:val="28"/>
          <w:szCs w:val="28"/>
        </w:rPr>
        <w:t>Неизвестно</w:t>
      </w:r>
    </w:p>
    <w:p w14:paraId="439E643C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реакция гиперчувствительности, включая признаки или симптомы аллергии на глаза (например, зуд глаз и зуд век) и анафилактические </w:t>
      </w:r>
      <w:r w:rsidRPr="00B267BE">
        <w:rPr>
          <w:sz w:val="28"/>
          <w:szCs w:val="28"/>
        </w:rPr>
        <w:lastRenderedPageBreak/>
        <w:t>реакции (такие как ангионевротический отек, одышка, анафилактический шок, отек ротоглотки, отек лица и отек языка)</w:t>
      </w:r>
    </w:p>
    <w:p w14:paraId="439E643D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головокружение</w:t>
      </w:r>
    </w:p>
    <w:p w14:paraId="439E643E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- кератит, конъюнктивит, светобоязнь, слезотечение, снижение остроты зрения, ощущение инородного тела в глазах, сухость глаз, гиперемия глаза, </w:t>
      </w:r>
      <w:proofErr w:type="spellStart"/>
      <w:r w:rsidRPr="00B267BE">
        <w:rPr>
          <w:sz w:val="28"/>
          <w:szCs w:val="28"/>
        </w:rPr>
        <w:t>периорбитальный</w:t>
      </w:r>
      <w:proofErr w:type="spellEnd"/>
      <w:r w:rsidRPr="00B267BE">
        <w:rPr>
          <w:sz w:val="28"/>
          <w:szCs w:val="28"/>
        </w:rPr>
        <w:t xml:space="preserve"> отек</w:t>
      </w:r>
    </w:p>
    <w:p w14:paraId="439E643F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желудочковая аритмия (особенно у пациентов с факторами риска для удлинения интервала QT)</w:t>
      </w:r>
    </w:p>
    <w:p w14:paraId="439E6440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тошнота</w:t>
      </w:r>
    </w:p>
    <w:p w14:paraId="439E6441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синдром Стивенса-Джонсона, токсический эпидермальный некролиз</w:t>
      </w:r>
    </w:p>
    <w:p w14:paraId="439E6442" w14:textId="77777777" w:rsidR="00997411" w:rsidRPr="00B267BE" w:rsidRDefault="00997411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- разрыв сухожилий</w:t>
      </w:r>
    </w:p>
    <w:p w14:paraId="439E6443" w14:textId="77777777" w:rsidR="00402514" w:rsidRPr="00B267BE" w:rsidRDefault="00402514" w:rsidP="00B267BE">
      <w:pPr>
        <w:shd w:val="clear" w:color="auto" w:fill="FFFFFF"/>
        <w:ind w:firstLine="6"/>
        <w:jc w:val="both"/>
        <w:rPr>
          <w:bCs/>
          <w:i/>
          <w:sz w:val="28"/>
          <w:szCs w:val="28"/>
          <w:lang w:eastAsia="ko-KR"/>
        </w:rPr>
      </w:pPr>
    </w:p>
    <w:p w14:paraId="439E6444" w14:textId="77777777" w:rsidR="00A85002" w:rsidRPr="00B267BE" w:rsidRDefault="00A85002" w:rsidP="00B267BE">
      <w:pPr>
        <w:pStyle w:val="af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12" w:name="_Hlk16509470"/>
      <w:bookmarkStart w:id="13" w:name="_Hlk19531796"/>
      <w:r w:rsidRPr="00B267BE">
        <w:rPr>
          <w:rFonts w:ascii="Times New Roman" w:hAnsi="Times New Roman"/>
          <w:b/>
          <w:color w:val="000000"/>
          <w:sz w:val="28"/>
          <w:szCs w:val="28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bookmarkEnd w:id="12"/>
    <w:bookmarkEnd w:id="13"/>
    <w:p w14:paraId="57217E9A" w14:textId="77777777" w:rsidR="00DE5145" w:rsidRPr="00DE5145" w:rsidRDefault="00DE5145" w:rsidP="00DE5145">
      <w:pPr>
        <w:jc w:val="both"/>
        <w:rPr>
          <w:sz w:val="28"/>
          <w:szCs w:val="28"/>
        </w:rPr>
      </w:pPr>
      <w:r w:rsidRPr="00DE5145">
        <w:rPr>
          <w:sz w:val="28"/>
          <w:szCs w:val="28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3B02D13B" w14:textId="77777777" w:rsidR="00DE5145" w:rsidRPr="00DE5145" w:rsidRDefault="00DE5145" w:rsidP="00DE5145">
      <w:pPr>
        <w:jc w:val="both"/>
        <w:rPr>
          <w:sz w:val="28"/>
          <w:szCs w:val="28"/>
        </w:rPr>
      </w:pPr>
      <w:hyperlink r:id="rId8" w:history="1">
        <w:r w:rsidRPr="00DE5145">
          <w:rPr>
            <w:rStyle w:val="ae"/>
            <w:sz w:val="28"/>
            <w:szCs w:val="28"/>
            <w:lang w:val="en-US"/>
          </w:rPr>
          <w:t>http</w:t>
        </w:r>
        <w:r w:rsidRPr="00DE5145">
          <w:rPr>
            <w:rStyle w:val="ae"/>
            <w:sz w:val="28"/>
            <w:szCs w:val="28"/>
          </w:rPr>
          <w:t>://</w:t>
        </w:r>
        <w:r w:rsidRPr="00DE5145">
          <w:rPr>
            <w:rStyle w:val="ae"/>
            <w:sz w:val="28"/>
            <w:szCs w:val="28"/>
            <w:lang w:val="en-US"/>
          </w:rPr>
          <w:t>www</w:t>
        </w:r>
        <w:r w:rsidRPr="00DE5145">
          <w:rPr>
            <w:rStyle w:val="ae"/>
            <w:sz w:val="28"/>
            <w:szCs w:val="28"/>
          </w:rPr>
          <w:t>.</w:t>
        </w:r>
        <w:proofErr w:type="spellStart"/>
        <w:r w:rsidRPr="00DE5145">
          <w:rPr>
            <w:rStyle w:val="ae"/>
            <w:sz w:val="28"/>
            <w:szCs w:val="28"/>
            <w:lang w:val="en-US"/>
          </w:rPr>
          <w:t>ndda</w:t>
        </w:r>
        <w:proofErr w:type="spellEnd"/>
        <w:r w:rsidRPr="00DE5145">
          <w:rPr>
            <w:rStyle w:val="ae"/>
            <w:sz w:val="28"/>
            <w:szCs w:val="28"/>
          </w:rPr>
          <w:t>.</w:t>
        </w:r>
        <w:proofErr w:type="spellStart"/>
        <w:r w:rsidRPr="00DE5145">
          <w:rPr>
            <w:rStyle w:val="ae"/>
            <w:sz w:val="28"/>
            <w:szCs w:val="28"/>
            <w:lang w:val="en-US"/>
          </w:rPr>
          <w:t>kz</w:t>
        </w:r>
        <w:proofErr w:type="spellEnd"/>
      </w:hyperlink>
    </w:p>
    <w:p w14:paraId="439E6446" w14:textId="77777777" w:rsidR="00315A42" w:rsidRPr="00B267BE" w:rsidRDefault="00315A42" w:rsidP="00B267BE">
      <w:pPr>
        <w:jc w:val="both"/>
        <w:rPr>
          <w:b/>
          <w:sz w:val="28"/>
          <w:szCs w:val="28"/>
        </w:rPr>
      </w:pPr>
    </w:p>
    <w:p w14:paraId="439E6447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  <w:bookmarkStart w:id="14" w:name="_Hlk19531804"/>
      <w:r w:rsidRPr="00B267BE">
        <w:rPr>
          <w:b/>
          <w:sz w:val="28"/>
          <w:szCs w:val="28"/>
        </w:rPr>
        <w:t>Дополнительные сведения</w:t>
      </w:r>
      <w:bookmarkEnd w:id="14"/>
    </w:p>
    <w:p w14:paraId="439E6448" w14:textId="77777777" w:rsidR="00A85002" w:rsidRPr="00B267BE" w:rsidRDefault="00A85002" w:rsidP="00B267BE">
      <w:pPr>
        <w:jc w:val="both"/>
        <w:rPr>
          <w:b/>
          <w:i/>
          <w:sz w:val="28"/>
          <w:szCs w:val="28"/>
          <w:lang w:val="kk-KZ"/>
        </w:rPr>
      </w:pPr>
      <w:bookmarkStart w:id="15" w:name="_Hlk19531820"/>
      <w:r w:rsidRPr="00B267BE">
        <w:rPr>
          <w:b/>
          <w:i/>
          <w:sz w:val="28"/>
          <w:szCs w:val="28"/>
        </w:rPr>
        <w:t>Состав</w:t>
      </w:r>
      <w:r w:rsidRPr="00B267BE">
        <w:rPr>
          <w:b/>
          <w:i/>
          <w:sz w:val="28"/>
          <w:szCs w:val="28"/>
          <w:lang w:val="kk-KZ"/>
        </w:rPr>
        <w:t xml:space="preserve"> </w:t>
      </w:r>
      <w:r w:rsidRPr="00B267BE">
        <w:rPr>
          <w:b/>
          <w:i/>
          <w:sz w:val="28"/>
          <w:szCs w:val="28"/>
        </w:rPr>
        <w:t>лекарственного препарата</w:t>
      </w:r>
      <w:bookmarkEnd w:id="15"/>
    </w:p>
    <w:p w14:paraId="439E6449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bookmarkStart w:id="16" w:name="_Hlk16509389"/>
      <w:r w:rsidRPr="00B267BE">
        <w:rPr>
          <w:bCs/>
          <w:sz w:val="28"/>
          <w:szCs w:val="28"/>
          <w:lang w:val="kk-KZ" w:eastAsia="ko-KR"/>
        </w:rPr>
        <w:t xml:space="preserve">Один мл </w:t>
      </w:r>
      <w:r w:rsidRPr="00B267BE">
        <w:rPr>
          <w:bCs/>
          <w:sz w:val="28"/>
          <w:szCs w:val="28"/>
          <w:lang w:eastAsia="ko-KR"/>
        </w:rPr>
        <w:t xml:space="preserve"> препарата  содержит:</w:t>
      </w:r>
    </w:p>
    <w:p w14:paraId="439E644A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i/>
          <w:sz w:val="28"/>
          <w:szCs w:val="28"/>
          <w:lang w:val="kk-KZ" w:eastAsia="ko-KR"/>
        </w:rPr>
        <w:t xml:space="preserve">активное вещество </w:t>
      </w:r>
      <w:r w:rsidRPr="00B267BE">
        <w:rPr>
          <w:bCs/>
          <w:i/>
          <w:sz w:val="28"/>
          <w:szCs w:val="28"/>
          <w:lang w:eastAsia="ko-KR"/>
        </w:rPr>
        <w:t xml:space="preserve">- </w:t>
      </w:r>
      <w:r w:rsidRPr="00B267BE">
        <w:rPr>
          <w:bCs/>
          <w:sz w:val="28"/>
          <w:szCs w:val="28"/>
          <w:lang w:val="kk-KZ" w:eastAsia="ko-KR"/>
        </w:rPr>
        <w:t>о</w:t>
      </w:r>
      <w:proofErr w:type="spellStart"/>
      <w:r w:rsidR="00533E8E" w:rsidRPr="00B267BE">
        <w:rPr>
          <w:bCs/>
          <w:sz w:val="28"/>
          <w:szCs w:val="28"/>
          <w:lang w:eastAsia="ko-KR"/>
        </w:rPr>
        <w:t>флоксацин</w:t>
      </w:r>
      <w:proofErr w:type="spellEnd"/>
      <w:r w:rsidR="00533E8E" w:rsidRPr="00B267BE">
        <w:rPr>
          <w:bCs/>
          <w:sz w:val="28"/>
          <w:szCs w:val="28"/>
          <w:lang w:eastAsia="ko-KR"/>
        </w:rPr>
        <w:t xml:space="preserve">  3.</w:t>
      </w:r>
      <w:r w:rsidRPr="00B267BE">
        <w:rPr>
          <w:bCs/>
          <w:sz w:val="28"/>
          <w:szCs w:val="28"/>
          <w:lang w:eastAsia="ko-KR"/>
        </w:rPr>
        <w:t>0 мг</w:t>
      </w:r>
    </w:p>
    <w:p w14:paraId="439E644B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i/>
          <w:sz w:val="28"/>
          <w:szCs w:val="28"/>
          <w:lang w:eastAsia="ko-KR"/>
        </w:rPr>
        <w:t xml:space="preserve">вспомогательные вещества: </w:t>
      </w:r>
      <w:bookmarkStart w:id="17" w:name="_Hlk16509666"/>
      <w:proofErr w:type="spellStart"/>
      <w:r w:rsidRPr="00B267BE">
        <w:rPr>
          <w:bCs/>
          <w:sz w:val="28"/>
          <w:szCs w:val="28"/>
          <w:lang w:eastAsia="ko-KR"/>
        </w:rPr>
        <w:t>бензалкония</w:t>
      </w:r>
      <w:proofErr w:type="spellEnd"/>
      <w:r w:rsidRPr="00B267BE">
        <w:rPr>
          <w:bCs/>
          <w:sz w:val="28"/>
          <w:szCs w:val="28"/>
          <w:lang w:eastAsia="ko-KR"/>
        </w:rPr>
        <w:t xml:space="preserve"> хлорид, натрия хлорид, </w:t>
      </w:r>
      <w:smartTag w:uri="urn:schemas-microsoft-com:office:smarttags" w:element="metricconverter">
        <w:smartTagPr>
          <w:attr w:name="ProductID" w:val="1 М"/>
        </w:smartTagPr>
        <w:r w:rsidRPr="00B267BE">
          <w:rPr>
            <w:bCs/>
            <w:sz w:val="28"/>
            <w:szCs w:val="28"/>
            <w:lang w:eastAsia="ko-KR"/>
          </w:rPr>
          <w:t>1 М</w:t>
        </w:r>
      </w:smartTag>
      <w:r w:rsidRPr="00B267BE">
        <w:rPr>
          <w:bCs/>
          <w:sz w:val="28"/>
          <w:szCs w:val="28"/>
          <w:lang w:eastAsia="ko-KR"/>
        </w:rPr>
        <w:t xml:space="preserve">   кислота </w:t>
      </w:r>
      <w:proofErr w:type="spellStart"/>
      <w:r w:rsidRPr="00B267BE">
        <w:rPr>
          <w:bCs/>
          <w:sz w:val="28"/>
          <w:szCs w:val="28"/>
          <w:lang w:eastAsia="ko-KR"/>
        </w:rPr>
        <w:t>хлороводородная</w:t>
      </w:r>
      <w:proofErr w:type="spellEnd"/>
      <w:r w:rsidRPr="00B267BE">
        <w:rPr>
          <w:bCs/>
          <w:sz w:val="28"/>
          <w:szCs w:val="28"/>
          <w:lang w:eastAsia="ko-KR"/>
        </w:rPr>
        <w:t>, 1 М раствор натрия гидроксида, вода для   инъекций.</w:t>
      </w:r>
      <w:bookmarkEnd w:id="17"/>
    </w:p>
    <w:p w14:paraId="439E644C" w14:textId="77777777" w:rsidR="005F7ED0" w:rsidRPr="00B267BE" w:rsidRDefault="005F7ED0" w:rsidP="00B267BE">
      <w:pPr>
        <w:jc w:val="both"/>
        <w:rPr>
          <w:b/>
          <w:i/>
          <w:sz w:val="28"/>
          <w:szCs w:val="28"/>
        </w:rPr>
      </w:pPr>
      <w:bookmarkStart w:id="18" w:name="_Hlk19531828"/>
      <w:bookmarkEnd w:id="16"/>
    </w:p>
    <w:p w14:paraId="439E644D" w14:textId="77777777" w:rsidR="00A85002" w:rsidRPr="00B267BE" w:rsidRDefault="00A85002" w:rsidP="00B267BE">
      <w:pPr>
        <w:jc w:val="both"/>
        <w:rPr>
          <w:b/>
          <w:i/>
          <w:sz w:val="28"/>
          <w:szCs w:val="28"/>
        </w:rPr>
      </w:pPr>
      <w:r w:rsidRPr="00B267BE">
        <w:rPr>
          <w:b/>
          <w:i/>
          <w:sz w:val="28"/>
          <w:szCs w:val="28"/>
        </w:rPr>
        <w:t>Описание внешнего вида, запаха, вкуса</w:t>
      </w:r>
      <w:bookmarkEnd w:id="18"/>
      <w:r w:rsidRPr="00B267BE">
        <w:rPr>
          <w:b/>
          <w:sz w:val="28"/>
          <w:szCs w:val="28"/>
        </w:rPr>
        <w:t xml:space="preserve"> </w:t>
      </w:r>
    </w:p>
    <w:p w14:paraId="439E644E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eastAsia="ko-KR"/>
        </w:rPr>
        <w:t>Прозрачный, почти бесцветный раствор</w:t>
      </w:r>
    </w:p>
    <w:p w14:paraId="439E644F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</w:p>
    <w:p w14:paraId="439E6450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Форма выпуска и упаковка</w:t>
      </w:r>
    </w:p>
    <w:p w14:paraId="439E6451" w14:textId="77777777" w:rsidR="004D3D46" w:rsidRPr="00B267BE" w:rsidRDefault="004D3D46" w:rsidP="00B267BE">
      <w:pPr>
        <w:jc w:val="both"/>
        <w:rPr>
          <w:sz w:val="28"/>
          <w:szCs w:val="28"/>
        </w:rPr>
      </w:pPr>
      <w:bookmarkStart w:id="19" w:name="_Hlk16509703"/>
      <w:r w:rsidRPr="00B267BE">
        <w:rPr>
          <w:sz w:val="28"/>
          <w:szCs w:val="28"/>
        </w:rPr>
        <w:t>По 5 мл препарата помещают в круглый полупрозрачный флакон-капельницу белого цвета.</w:t>
      </w:r>
    </w:p>
    <w:p w14:paraId="439E6452" w14:textId="77777777" w:rsidR="00C2771D" w:rsidRPr="00B267BE" w:rsidRDefault="004D3D46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По 1 флакону вместе с инструкцией по медицинскому применению на государственном и русском языках вкладывают в пачку из картона. </w:t>
      </w:r>
      <w:r w:rsidR="00C2771D" w:rsidRPr="00B267BE">
        <w:rPr>
          <w:sz w:val="28"/>
          <w:szCs w:val="28"/>
        </w:rPr>
        <w:t xml:space="preserve"> </w:t>
      </w:r>
    </w:p>
    <w:bookmarkEnd w:id="19"/>
    <w:p w14:paraId="439E6453" w14:textId="77777777" w:rsidR="00A85002" w:rsidRPr="00B267BE" w:rsidRDefault="00A85002" w:rsidP="00B267BE">
      <w:pPr>
        <w:jc w:val="both"/>
        <w:rPr>
          <w:b/>
          <w:sz w:val="28"/>
          <w:szCs w:val="28"/>
        </w:rPr>
      </w:pPr>
    </w:p>
    <w:p w14:paraId="439E6454" w14:textId="77777777" w:rsidR="00A85002" w:rsidRPr="00B267BE" w:rsidRDefault="00A85002" w:rsidP="00B267BE">
      <w:pPr>
        <w:jc w:val="both"/>
        <w:rPr>
          <w:sz w:val="28"/>
          <w:szCs w:val="28"/>
        </w:rPr>
      </w:pPr>
      <w:r w:rsidRPr="00B267BE">
        <w:rPr>
          <w:b/>
          <w:sz w:val="28"/>
          <w:szCs w:val="28"/>
        </w:rPr>
        <w:t>Срок хранения</w:t>
      </w:r>
    </w:p>
    <w:p w14:paraId="439E6455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eastAsia="ko-KR"/>
        </w:rPr>
        <w:t>3 года</w:t>
      </w:r>
    </w:p>
    <w:p w14:paraId="439E6456" w14:textId="77777777" w:rsidR="00A85002" w:rsidRPr="00B267BE" w:rsidRDefault="00A85002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bookmarkStart w:id="20" w:name="_Hlk16509681"/>
      <w:r w:rsidRPr="00B267BE">
        <w:rPr>
          <w:bCs/>
          <w:sz w:val="28"/>
          <w:szCs w:val="28"/>
          <w:lang w:eastAsia="ko-KR"/>
        </w:rPr>
        <w:t>Срок хранения после вскрытия флакона 6 недель.</w:t>
      </w:r>
    </w:p>
    <w:bookmarkEnd w:id="20"/>
    <w:p w14:paraId="439E6457" w14:textId="77777777" w:rsidR="00727E48" w:rsidRPr="00B267BE" w:rsidRDefault="00727E48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Не применять по истечении срока годности!</w:t>
      </w:r>
    </w:p>
    <w:p w14:paraId="439E6458" w14:textId="77777777" w:rsidR="00C2771D" w:rsidRPr="00B267BE" w:rsidRDefault="00C2771D" w:rsidP="00B267BE">
      <w:pPr>
        <w:jc w:val="both"/>
        <w:rPr>
          <w:sz w:val="28"/>
          <w:szCs w:val="28"/>
        </w:rPr>
      </w:pPr>
    </w:p>
    <w:p w14:paraId="439E6459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lastRenderedPageBreak/>
        <w:t>Условия хранения</w:t>
      </w:r>
    </w:p>
    <w:p w14:paraId="439E645A" w14:textId="77777777" w:rsidR="00C2771D" w:rsidRPr="00B267BE" w:rsidRDefault="00997411" w:rsidP="00B267BE">
      <w:pPr>
        <w:jc w:val="both"/>
        <w:rPr>
          <w:sz w:val="28"/>
          <w:szCs w:val="28"/>
        </w:rPr>
      </w:pPr>
      <w:bookmarkStart w:id="21" w:name="_Hlk16509693"/>
      <w:r w:rsidRPr="00B267BE">
        <w:rPr>
          <w:sz w:val="28"/>
          <w:szCs w:val="28"/>
        </w:rPr>
        <w:t>Хранить в</w:t>
      </w:r>
      <w:r w:rsidR="00444916" w:rsidRPr="00B267BE">
        <w:rPr>
          <w:sz w:val="28"/>
          <w:szCs w:val="28"/>
        </w:rPr>
        <w:t xml:space="preserve"> защищенном от света месте</w:t>
      </w:r>
      <w:r w:rsidR="00097891" w:rsidRPr="00B267BE">
        <w:rPr>
          <w:sz w:val="28"/>
          <w:szCs w:val="28"/>
        </w:rPr>
        <w:t>,</w:t>
      </w:r>
      <w:r w:rsidR="00444916" w:rsidRPr="00B267BE">
        <w:rPr>
          <w:sz w:val="28"/>
          <w:szCs w:val="28"/>
        </w:rPr>
        <w:t xml:space="preserve"> при температуре не выше 25 </w:t>
      </w:r>
      <w:r w:rsidR="00444916" w:rsidRPr="00B267BE">
        <w:rPr>
          <w:sz w:val="28"/>
          <w:szCs w:val="28"/>
          <w:vertAlign w:val="superscript"/>
        </w:rPr>
        <w:t>0</w:t>
      </w:r>
      <w:r w:rsidR="00444916" w:rsidRPr="00B267BE">
        <w:rPr>
          <w:sz w:val="28"/>
          <w:szCs w:val="28"/>
        </w:rPr>
        <w:t>С</w:t>
      </w:r>
      <w:r w:rsidR="00C2771D" w:rsidRPr="00B267BE">
        <w:rPr>
          <w:sz w:val="28"/>
          <w:szCs w:val="28"/>
        </w:rPr>
        <w:t>.</w:t>
      </w:r>
      <w:bookmarkEnd w:id="21"/>
    </w:p>
    <w:p w14:paraId="439E645B" w14:textId="77777777" w:rsidR="007F36C0" w:rsidRPr="00B267BE" w:rsidRDefault="007F36C0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Хранить в недоступном для детей месте!</w:t>
      </w:r>
    </w:p>
    <w:p w14:paraId="439E645C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</w:p>
    <w:p w14:paraId="439E645D" w14:textId="77777777" w:rsidR="007F36C0" w:rsidRPr="00B267BE" w:rsidRDefault="007F36C0" w:rsidP="00B267BE">
      <w:pPr>
        <w:jc w:val="both"/>
        <w:rPr>
          <w:b/>
          <w:sz w:val="28"/>
          <w:szCs w:val="28"/>
        </w:rPr>
      </w:pPr>
      <w:r w:rsidRPr="00B267BE">
        <w:rPr>
          <w:b/>
          <w:sz w:val="28"/>
          <w:szCs w:val="28"/>
        </w:rPr>
        <w:t>Условия отпуска из аптек</w:t>
      </w:r>
    </w:p>
    <w:p w14:paraId="439E645E" w14:textId="77777777" w:rsidR="007F36C0" w:rsidRPr="00B267BE" w:rsidRDefault="007F36C0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  <w:r w:rsidRPr="00B267BE">
        <w:rPr>
          <w:bCs/>
          <w:sz w:val="28"/>
          <w:szCs w:val="28"/>
          <w:lang w:eastAsia="ko-KR"/>
        </w:rPr>
        <w:t xml:space="preserve">По рецепту </w:t>
      </w:r>
    </w:p>
    <w:p w14:paraId="439E645F" w14:textId="77777777" w:rsidR="00E23E85" w:rsidRPr="00B267BE" w:rsidRDefault="00E23E85" w:rsidP="00B267BE">
      <w:pPr>
        <w:tabs>
          <w:tab w:val="left" w:pos="990"/>
        </w:tabs>
        <w:jc w:val="both"/>
        <w:rPr>
          <w:bCs/>
          <w:sz w:val="28"/>
          <w:szCs w:val="28"/>
          <w:lang w:eastAsia="ko-KR"/>
        </w:rPr>
      </w:pPr>
    </w:p>
    <w:p w14:paraId="439E6460" w14:textId="77777777" w:rsidR="00E23E85" w:rsidRPr="00B267BE" w:rsidRDefault="00A85002" w:rsidP="00B267BE">
      <w:pPr>
        <w:pStyle w:val="aa"/>
        <w:spacing w:after="0"/>
        <w:jc w:val="both"/>
        <w:rPr>
          <w:b/>
          <w:sz w:val="28"/>
          <w:szCs w:val="28"/>
        </w:rPr>
      </w:pPr>
      <w:bookmarkStart w:id="22" w:name="_Hlk19531864"/>
      <w:r w:rsidRPr="00B267BE">
        <w:rPr>
          <w:b/>
          <w:sz w:val="28"/>
          <w:szCs w:val="28"/>
        </w:rPr>
        <w:t>Сведения о производителе</w:t>
      </w:r>
      <w:bookmarkEnd w:id="22"/>
      <w:r w:rsidR="00E23E85" w:rsidRPr="00B267BE">
        <w:rPr>
          <w:b/>
          <w:sz w:val="28"/>
          <w:szCs w:val="28"/>
        </w:rPr>
        <w:t xml:space="preserve"> </w:t>
      </w:r>
    </w:p>
    <w:p w14:paraId="439E6461" w14:textId="77777777" w:rsidR="00E23E85" w:rsidRPr="00B267BE" w:rsidRDefault="009125A1" w:rsidP="00B267BE">
      <w:pPr>
        <w:jc w:val="both"/>
        <w:rPr>
          <w:iCs/>
          <w:sz w:val="28"/>
          <w:szCs w:val="28"/>
        </w:rPr>
      </w:pPr>
      <w:r w:rsidRPr="00B267BE">
        <w:rPr>
          <w:iCs/>
          <w:sz w:val="28"/>
          <w:szCs w:val="28"/>
        </w:rPr>
        <w:t>Др. Герхард Манн</w:t>
      </w:r>
      <w:r w:rsidR="00E23E85" w:rsidRPr="00B267BE">
        <w:rPr>
          <w:iCs/>
          <w:sz w:val="28"/>
          <w:szCs w:val="28"/>
        </w:rPr>
        <w:t xml:space="preserve"> Химико-фармацевтическое </w:t>
      </w:r>
      <w:r w:rsidR="00E23E85" w:rsidRPr="00B267BE">
        <w:rPr>
          <w:bCs/>
          <w:sz w:val="28"/>
          <w:szCs w:val="28"/>
        </w:rPr>
        <w:t>предприятие</w:t>
      </w:r>
      <w:r w:rsidR="00E23E85" w:rsidRPr="00B267BE">
        <w:rPr>
          <w:iCs/>
          <w:sz w:val="28"/>
          <w:szCs w:val="28"/>
        </w:rPr>
        <w:t xml:space="preserve"> ГмбХ</w:t>
      </w:r>
    </w:p>
    <w:p w14:paraId="439E6462" w14:textId="77777777" w:rsidR="00E23E85" w:rsidRPr="00B267BE" w:rsidRDefault="00E23E85" w:rsidP="00B267BE">
      <w:pPr>
        <w:jc w:val="both"/>
        <w:rPr>
          <w:iCs/>
          <w:sz w:val="28"/>
          <w:szCs w:val="28"/>
        </w:rPr>
      </w:pPr>
      <w:proofErr w:type="spellStart"/>
      <w:r w:rsidRPr="00B267BE">
        <w:rPr>
          <w:iCs/>
          <w:sz w:val="28"/>
          <w:szCs w:val="28"/>
        </w:rPr>
        <w:t>Брюнсбуттелер</w:t>
      </w:r>
      <w:proofErr w:type="spellEnd"/>
      <w:r w:rsidRPr="00B267BE">
        <w:rPr>
          <w:iCs/>
          <w:sz w:val="28"/>
          <w:szCs w:val="28"/>
        </w:rPr>
        <w:t xml:space="preserve"> Дамм 165</w:t>
      </w:r>
      <w:r w:rsidR="00111117" w:rsidRPr="00B267BE">
        <w:rPr>
          <w:iCs/>
          <w:sz w:val="28"/>
          <w:szCs w:val="28"/>
        </w:rPr>
        <w:t>/</w:t>
      </w:r>
      <w:r w:rsidRPr="00B267BE">
        <w:rPr>
          <w:iCs/>
          <w:sz w:val="28"/>
          <w:szCs w:val="28"/>
        </w:rPr>
        <w:t>173,</w:t>
      </w:r>
    </w:p>
    <w:p w14:paraId="439E6463" w14:textId="77777777" w:rsidR="00E23E85" w:rsidRPr="00B267BE" w:rsidRDefault="00E23E85" w:rsidP="00B267BE">
      <w:pPr>
        <w:jc w:val="both"/>
        <w:rPr>
          <w:iCs/>
          <w:sz w:val="28"/>
          <w:szCs w:val="28"/>
        </w:rPr>
      </w:pPr>
      <w:r w:rsidRPr="00B267BE">
        <w:rPr>
          <w:iCs/>
          <w:sz w:val="28"/>
          <w:szCs w:val="28"/>
        </w:rPr>
        <w:t>13581 Берлин, Германия</w:t>
      </w:r>
    </w:p>
    <w:p w14:paraId="439E6464" w14:textId="77777777" w:rsidR="00E23E85" w:rsidRPr="00B267BE" w:rsidRDefault="00E23E85" w:rsidP="00B267BE">
      <w:pPr>
        <w:jc w:val="both"/>
        <w:rPr>
          <w:sz w:val="28"/>
          <w:szCs w:val="28"/>
        </w:rPr>
      </w:pPr>
    </w:p>
    <w:p w14:paraId="439E6465" w14:textId="77777777" w:rsidR="00111117" w:rsidRPr="00B267BE" w:rsidRDefault="00111117" w:rsidP="00B267BE">
      <w:pPr>
        <w:jc w:val="both"/>
        <w:rPr>
          <w:sz w:val="28"/>
          <w:szCs w:val="28"/>
        </w:rPr>
      </w:pPr>
      <w:r w:rsidRPr="00B267BE">
        <w:rPr>
          <w:b/>
          <w:bCs/>
          <w:sz w:val="28"/>
          <w:szCs w:val="28"/>
        </w:rPr>
        <w:t>Держатель регистрационного удостоверения</w:t>
      </w:r>
    </w:p>
    <w:p w14:paraId="686BC6BF" w14:textId="77777777" w:rsidR="006601EC" w:rsidRDefault="006601EC" w:rsidP="009048E8">
      <w:pPr>
        <w:jc w:val="both"/>
        <w:rPr>
          <w:iCs/>
          <w:sz w:val="28"/>
          <w:szCs w:val="28"/>
        </w:rPr>
      </w:pPr>
      <w:r w:rsidRPr="006601EC">
        <w:rPr>
          <w:iCs/>
          <w:sz w:val="28"/>
          <w:szCs w:val="28"/>
        </w:rPr>
        <w:t xml:space="preserve">OOO «Бауш </w:t>
      </w:r>
      <w:proofErr w:type="spellStart"/>
      <w:r w:rsidRPr="006601EC">
        <w:rPr>
          <w:iCs/>
          <w:sz w:val="28"/>
          <w:szCs w:val="28"/>
        </w:rPr>
        <w:t>Хелс</w:t>
      </w:r>
      <w:proofErr w:type="spellEnd"/>
      <w:r w:rsidRPr="006601EC">
        <w:rPr>
          <w:iCs/>
          <w:sz w:val="28"/>
          <w:szCs w:val="28"/>
        </w:rPr>
        <w:t>»</w:t>
      </w:r>
    </w:p>
    <w:p w14:paraId="618D6E7D" w14:textId="4AD4FFF2" w:rsidR="009048E8" w:rsidRPr="009048E8" w:rsidRDefault="009048E8" w:rsidP="009048E8">
      <w:pPr>
        <w:jc w:val="both"/>
        <w:rPr>
          <w:iCs/>
          <w:sz w:val="28"/>
          <w:szCs w:val="28"/>
        </w:rPr>
      </w:pPr>
      <w:r w:rsidRPr="009048E8">
        <w:rPr>
          <w:iCs/>
          <w:sz w:val="28"/>
          <w:szCs w:val="28"/>
        </w:rPr>
        <w:t xml:space="preserve">Российская Федерация, 115093, г. Москва, </w:t>
      </w:r>
      <w:proofErr w:type="spellStart"/>
      <w:r w:rsidRPr="009048E8">
        <w:rPr>
          <w:iCs/>
          <w:sz w:val="28"/>
          <w:szCs w:val="28"/>
        </w:rPr>
        <w:t>вн.тер.г</w:t>
      </w:r>
      <w:proofErr w:type="spellEnd"/>
      <w:r w:rsidRPr="009048E8">
        <w:rPr>
          <w:iCs/>
          <w:sz w:val="28"/>
          <w:szCs w:val="28"/>
        </w:rPr>
        <w:t xml:space="preserve">. муниципальный округ Даниловский, ул. Павловская, д. 7, стр. 1, </w:t>
      </w:r>
      <w:proofErr w:type="spellStart"/>
      <w:r w:rsidRPr="009048E8">
        <w:rPr>
          <w:iCs/>
          <w:sz w:val="28"/>
          <w:szCs w:val="28"/>
        </w:rPr>
        <w:t>помещ</w:t>
      </w:r>
      <w:proofErr w:type="spellEnd"/>
      <w:r w:rsidRPr="009048E8">
        <w:rPr>
          <w:iCs/>
          <w:sz w:val="28"/>
          <w:szCs w:val="28"/>
        </w:rPr>
        <w:t xml:space="preserve">. 1Н. </w:t>
      </w:r>
    </w:p>
    <w:p w14:paraId="09D48BED" w14:textId="77777777" w:rsidR="009048E8" w:rsidRPr="009048E8" w:rsidRDefault="009048E8" w:rsidP="009048E8">
      <w:pPr>
        <w:jc w:val="both"/>
        <w:rPr>
          <w:iCs/>
          <w:sz w:val="28"/>
          <w:szCs w:val="28"/>
        </w:rPr>
      </w:pPr>
      <w:r w:rsidRPr="009048E8">
        <w:rPr>
          <w:iCs/>
          <w:sz w:val="28"/>
          <w:szCs w:val="28"/>
        </w:rPr>
        <w:t>Тел./ факс: +7 495 510 2879</w:t>
      </w:r>
    </w:p>
    <w:p w14:paraId="3A08C6C2" w14:textId="77777777" w:rsidR="009048E8" w:rsidRPr="009048E8" w:rsidRDefault="009048E8" w:rsidP="009048E8">
      <w:pPr>
        <w:jc w:val="both"/>
        <w:rPr>
          <w:iCs/>
          <w:sz w:val="28"/>
          <w:szCs w:val="28"/>
        </w:rPr>
      </w:pPr>
      <w:r w:rsidRPr="009048E8">
        <w:rPr>
          <w:iCs/>
          <w:sz w:val="28"/>
          <w:szCs w:val="28"/>
        </w:rPr>
        <w:t xml:space="preserve">Электронная почта: </w:t>
      </w:r>
      <w:hyperlink r:id="rId9" w:history="1">
        <w:r w:rsidRPr="009048E8">
          <w:rPr>
            <w:rStyle w:val="ae"/>
            <w:iCs/>
            <w:sz w:val="28"/>
            <w:szCs w:val="28"/>
            <w:lang w:val="en-US"/>
          </w:rPr>
          <w:t>o</w:t>
        </w:r>
        <w:r w:rsidRPr="009048E8">
          <w:rPr>
            <w:rStyle w:val="ae"/>
            <w:iCs/>
            <w:sz w:val="28"/>
            <w:szCs w:val="28"/>
          </w:rPr>
          <w:t>ffice.</w:t>
        </w:r>
        <w:r w:rsidRPr="009048E8">
          <w:rPr>
            <w:rStyle w:val="ae"/>
            <w:iCs/>
            <w:sz w:val="28"/>
            <w:szCs w:val="28"/>
            <w:lang w:val="en-US"/>
          </w:rPr>
          <w:t>ru</w:t>
        </w:r>
        <w:r w:rsidRPr="009048E8">
          <w:rPr>
            <w:rStyle w:val="ae"/>
            <w:iCs/>
            <w:sz w:val="28"/>
            <w:szCs w:val="28"/>
          </w:rPr>
          <w:t>@</w:t>
        </w:r>
        <w:r w:rsidRPr="009048E8">
          <w:rPr>
            <w:rStyle w:val="ae"/>
            <w:iCs/>
            <w:sz w:val="28"/>
            <w:szCs w:val="28"/>
            <w:lang w:val="en-US"/>
          </w:rPr>
          <w:t>bausch</w:t>
        </w:r>
        <w:r w:rsidRPr="009048E8">
          <w:rPr>
            <w:rStyle w:val="ae"/>
            <w:iCs/>
            <w:sz w:val="28"/>
            <w:szCs w:val="28"/>
          </w:rPr>
          <w:t>.</w:t>
        </w:r>
        <w:proofErr w:type="spellStart"/>
        <w:r w:rsidRPr="009048E8">
          <w:rPr>
            <w:rStyle w:val="ae"/>
            <w:iCs/>
            <w:sz w:val="28"/>
            <w:szCs w:val="28"/>
          </w:rPr>
          <w:t>com</w:t>
        </w:r>
        <w:proofErr w:type="spellEnd"/>
      </w:hyperlink>
    </w:p>
    <w:p w14:paraId="439E646A" w14:textId="77777777" w:rsidR="00111117" w:rsidRPr="00B267BE" w:rsidRDefault="00111117" w:rsidP="00B267BE">
      <w:pPr>
        <w:jc w:val="both"/>
        <w:rPr>
          <w:sz w:val="28"/>
          <w:szCs w:val="28"/>
        </w:rPr>
      </w:pPr>
    </w:p>
    <w:p w14:paraId="439E646B" w14:textId="77777777" w:rsidR="00EE561F" w:rsidRPr="00B267BE" w:rsidRDefault="00EE561F" w:rsidP="00B267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B267BE">
        <w:rPr>
          <w:b/>
          <w:i/>
          <w:sz w:val="28"/>
          <w:szCs w:val="28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  по качеству лекарственных  средств  от потребителей и   ответственной за пострегистрационное наблюдение за безопасностью лекарственного средства </w:t>
      </w:r>
    </w:p>
    <w:p w14:paraId="439E646C" w14:textId="77777777" w:rsidR="00EE561F" w:rsidRPr="00B267BE" w:rsidRDefault="00EE561F" w:rsidP="00B267B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3" w:name="_Hlk41300924"/>
      <w:r w:rsidRPr="00B267BE">
        <w:rPr>
          <w:sz w:val="28"/>
          <w:szCs w:val="28"/>
        </w:rPr>
        <w:t xml:space="preserve">ТОО «Бауш </w:t>
      </w:r>
      <w:proofErr w:type="spellStart"/>
      <w:r w:rsidRPr="00B267BE">
        <w:rPr>
          <w:sz w:val="28"/>
          <w:szCs w:val="28"/>
        </w:rPr>
        <w:t>Хелс</w:t>
      </w:r>
      <w:proofErr w:type="spellEnd"/>
      <w:r w:rsidRPr="00B267BE">
        <w:rPr>
          <w:sz w:val="28"/>
          <w:szCs w:val="28"/>
        </w:rPr>
        <w:t>»</w:t>
      </w:r>
    </w:p>
    <w:p w14:paraId="439E646D" w14:textId="77777777" w:rsidR="00EE561F" w:rsidRPr="00B267BE" w:rsidRDefault="00EE561F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Республика Казахстан, г. Алматы, A26T9G0, Медеуский район, ул. Хаджи Мукана 22/5</w:t>
      </w:r>
    </w:p>
    <w:p w14:paraId="439E646E" w14:textId="2DAD525E" w:rsidR="00EE561F" w:rsidRPr="00B267BE" w:rsidRDefault="00EE561F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>Телефон + 7 727 3 111 516</w:t>
      </w:r>
    </w:p>
    <w:p w14:paraId="439E646F" w14:textId="49711917" w:rsidR="00111117" w:rsidRPr="00B267BE" w:rsidRDefault="00EE561F" w:rsidP="00B267BE">
      <w:pPr>
        <w:jc w:val="both"/>
        <w:rPr>
          <w:strike/>
          <w:color w:val="FF0000"/>
          <w:sz w:val="28"/>
          <w:szCs w:val="28"/>
        </w:rPr>
      </w:pPr>
      <w:r w:rsidRPr="00B267BE">
        <w:rPr>
          <w:sz w:val="28"/>
          <w:szCs w:val="28"/>
        </w:rPr>
        <w:t xml:space="preserve">Электронная почта: </w:t>
      </w:r>
      <w:hyperlink r:id="rId10" w:history="1">
        <w:r w:rsidR="001D7B88" w:rsidRPr="0071552B">
          <w:rPr>
            <w:rStyle w:val="ae"/>
            <w:iCs/>
            <w:sz w:val="28"/>
            <w:szCs w:val="28"/>
          </w:rPr>
          <w:t>office.kz@bausch.com</w:t>
        </w:r>
      </w:hyperlink>
      <w:r w:rsidR="001D7B88">
        <w:rPr>
          <w:iCs/>
          <w:sz w:val="28"/>
          <w:szCs w:val="28"/>
        </w:rPr>
        <w:t xml:space="preserve"> </w:t>
      </w:r>
    </w:p>
    <w:bookmarkEnd w:id="23"/>
    <w:p w14:paraId="439E6470" w14:textId="77777777" w:rsidR="00111117" w:rsidRPr="00B267BE" w:rsidRDefault="00111117" w:rsidP="00B267BE">
      <w:pPr>
        <w:jc w:val="both"/>
        <w:rPr>
          <w:sz w:val="28"/>
          <w:szCs w:val="28"/>
        </w:rPr>
      </w:pPr>
      <w:r w:rsidRPr="00B267BE">
        <w:rPr>
          <w:sz w:val="28"/>
          <w:szCs w:val="28"/>
        </w:rPr>
        <w:t xml:space="preserve">     </w:t>
      </w:r>
    </w:p>
    <w:p w14:paraId="439E6471" w14:textId="77777777" w:rsidR="00E23E85" w:rsidRPr="00B267BE" w:rsidRDefault="00E23E85" w:rsidP="00B267BE">
      <w:pPr>
        <w:jc w:val="both"/>
        <w:rPr>
          <w:sz w:val="28"/>
          <w:szCs w:val="28"/>
        </w:rPr>
      </w:pPr>
    </w:p>
    <w:p w14:paraId="439E6472" w14:textId="77777777" w:rsidR="00E23E85" w:rsidRPr="00B267BE" w:rsidRDefault="00E23E85" w:rsidP="00B267BE">
      <w:pPr>
        <w:pStyle w:val="aa"/>
        <w:jc w:val="both"/>
        <w:rPr>
          <w:sz w:val="28"/>
          <w:szCs w:val="28"/>
        </w:rPr>
      </w:pPr>
    </w:p>
    <w:p w14:paraId="396B01DC" w14:textId="528E21EB" w:rsidR="007E5806" w:rsidRDefault="007E5806"/>
    <w:sectPr w:rsidR="007E5806" w:rsidSect="007C0185"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83B4" w14:textId="77777777" w:rsidR="005962FF" w:rsidRDefault="005962FF">
      <w:r>
        <w:separator/>
      </w:r>
    </w:p>
  </w:endnote>
  <w:endnote w:type="continuationSeparator" w:id="0">
    <w:p w14:paraId="1032CDDE" w14:textId="77777777" w:rsidR="005962FF" w:rsidRDefault="005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818" w14:textId="77777777" w:rsidR="005962FF" w:rsidRDefault="005962FF"/>
  <w:p w14:paraId="27CF0724" w14:textId="77777777" w:rsidR="007E5806" w:rsidRDefault="005962FF">
    <w:r>
      <w:rPr>
        <w:sz w:val="22"/>
        <w:szCs w:val="22"/>
      </w:rPr>
      <w:t>Решение: N089131</w:t>
    </w:r>
    <w:r>
      <w:rPr>
        <w:sz w:val="22"/>
        <w:szCs w:val="22"/>
      </w:rPr>
      <w:br/>
      <w:t>Дата решения: 25.09.2025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Раймкулова</w:t>
    </w:r>
    <w:proofErr w:type="spellEnd"/>
    <w:r>
      <w:rPr>
        <w:sz w:val="22"/>
        <w:szCs w:val="22"/>
      </w:rPr>
      <w:t xml:space="preserve"> Г. У.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5F55" w14:textId="77777777" w:rsidR="005962FF" w:rsidRDefault="005962FF"/>
  <w:p w14:paraId="31331BD1" w14:textId="72BF25AE" w:rsidR="007E5806" w:rsidRDefault="007E580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96D6" w14:textId="77777777" w:rsidR="005962FF" w:rsidRDefault="005962FF"/>
  <w:p w14:paraId="16BF74D3" w14:textId="77777777" w:rsidR="007E5806" w:rsidRDefault="005962FF">
    <w:r>
      <w:rPr>
        <w:sz w:val="22"/>
        <w:szCs w:val="22"/>
      </w:rPr>
      <w:t>Решение: N089131</w:t>
    </w:r>
    <w:r>
      <w:rPr>
        <w:sz w:val="22"/>
        <w:szCs w:val="22"/>
      </w:rPr>
      <w:br/>
      <w:t>Дата решения: 25.09.2025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Раймкулова</w:t>
    </w:r>
    <w:proofErr w:type="spellEnd"/>
    <w:r>
      <w:rPr>
        <w:sz w:val="22"/>
        <w:szCs w:val="22"/>
      </w:rPr>
      <w:t xml:space="preserve"> Г. У.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9B65" w14:textId="77777777" w:rsidR="005962FF" w:rsidRDefault="005962FF">
      <w:r>
        <w:separator/>
      </w:r>
    </w:p>
  </w:footnote>
  <w:footnote w:type="continuationSeparator" w:id="0">
    <w:p w14:paraId="163FE180" w14:textId="77777777" w:rsidR="005962FF" w:rsidRDefault="00596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71DD9"/>
    <w:multiLevelType w:val="hybridMultilevel"/>
    <w:tmpl w:val="4E1CEC58"/>
    <w:lvl w:ilvl="0" w:tplc="DA100F7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074930424">
    <w:abstractNumId w:val="0"/>
  </w:num>
  <w:num w:numId="2" w16cid:durableId="11355653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C0"/>
    <w:rsid w:val="000139A5"/>
    <w:rsid w:val="00014FB7"/>
    <w:rsid w:val="00017E4A"/>
    <w:rsid w:val="00082001"/>
    <w:rsid w:val="00097891"/>
    <w:rsid w:val="000C12ED"/>
    <w:rsid w:val="000D5534"/>
    <w:rsid w:val="000D6300"/>
    <w:rsid w:val="00111117"/>
    <w:rsid w:val="00121FB0"/>
    <w:rsid w:val="00130124"/>
    <w:rsid w:val="00137D3D"/>
    <w:rsid w:val="0014067C"/>
    <w:rsid w:val="001535F8"/>
    <w:rsid w:val="00157C69"/>
    <w:rsid w:val="00171977"/>
    <w:rsid w:val="00190706"/>
    <w:rsid w:val="00197E35"/>
    <w:rsid w:val="001A2059"/>
    <w:rsid w:val="001C29C4"/>
    <w:rsid w:val="001D0076"/>
    <w:rsid w:val="001D7B88"/>
    <w:rsid w:val="00232D0E"/>
    <w:rsid w:val="00246927"/>
    <w:rsid w:val="00253FD8"/>
    <w:rsid w:val="002A0406"/>
    <w:rsid w:val="002A34A7"/>
    <w:rsid w:val="002D363E"/>
    <w:rsid w:val="002D63F3"/>
    <w:rsid w:val="00300921"/>
    <w:rsid w:val="00307475"/>
    <w:rsid w:val="00315A42"/>
    <w:rsid w:val="00327D39"/>
    <w:rsid w:val="00336EAA"/>
    <w:rsid w:val="0034047F"/>
    <w:rsid w:val="003735F2"/>
    <w:rsid w:val="003D5BEC"/>
    <w:rsid w:val="003E1D1C"/>
    <w:rsid w:val="00402514"/>
    <w:rsid w:val="00406E16"/>
    <w:rsid w:val="00413461"/>
    <w:rsid w:val="00417C39"/>
    <w:rsid w:val="00433C5A"/>
    <w:rsid w:val="00444916"/>
    <w:rsid w:val="00475497"/>
    <w:rsid w:val="004A5C9D"/>
    <w:rsid w:val="004C2B4C"/>
    <w:rsid w:val="004D3D46"/>
    <w:rsid w:val="00533E8E"/>
    <w:rsid w:val="00534CE7"/>
    <w:rsid w:val="005425F4"/>
    <w:rsid w:val="005520F2"/>
    <w:rsid w:val="00575BD5"/>
    <w:rsid w:val="00577507"/>
    <w:rsid w:val="005962FF"/>
    <w:rsid w:val="00596661"/>
    <w:rsid w:val="005A0319"/>
    <w:rsid w:val="005C2396"/>
    <w:rsid w:val="005C27FB"/>
    <w:rsid w:val="005F52E9"/>
    <w:rsid w:val="005F7ED0"/>
    <w:rsid w:val="006204A1"/>
    <w:rsid w:val="00630D7C"/>
    <w:rsid w:val="00634DC1"/>
    <w:rsid w:val="00645C75"/>
    <w:rsid w:val="00646C21"/>
    <w:rsid w:val="006564EB"/>
    <w:rsid w:val="006601EC"/>
    <w:rsid w:val="00664F74"/>
    <w:rsid w:val="006953C6"/>
    <w:rsid w:val="006968E8"/>
    <w:rsid w:val="006B0211"/>
    <w:rsid w:val="006B66B9"/>
    <w:rsid w:val="006E704F"/>
    <w:rsid w:val="006F6081"/>
    <w:rsid w:val="00700BC5"/>
    <w:rsid w:val="00727E48"/>
    <w:rsid w:val="00754AC2"/>
    <w:rsid w:val="0077745A"/>
    <w:rsid w:val="007868A8"/>
    <w:rsid w:val="00786CD4"/>
    <w:rsid w:val="007C0185"/>
    <w:rsid w:val="007C5574"/>
    <w:rsid w:val="007E4A3C"/>
    <w:rsid w:val="007E5806"/>
    <w:rsid w:val="007F36C0"/>
    <w:rsid w:val="00807C2E"/>
    <w:rsid w:val="008324DB"/>
    <w:rsid w:val="0087495E"/>
    <w:rsid w:val="0089512A"/>
    <w:rsid w:val="008A2A5D"/>
    <w:rsid w:val="008B4F72"/>
    <w:rsid w:val="008B6937"/>
    <w:rsid w:val="008B7D74"/>
    <w:rsid w:val="008C5976"/>
    <w:rsid w:val="008E51CA"/>
    <w:rsid w:val="008E58C8"/>
    <w:rsid w:val="008F3A1A"/>
    <w:rsid w:val="008F6F37"/>
    <w:rsid w:val="00900FC0"/>
    <w:rsid w:val="009048E8"/>
    <w:rsid w:val="009125A1"/>
    <w:rsid w:val="00997411"/>
    <w:rsid w:val="009B6462"/>
    <w:rsid w:val="009D2242"/>
    <w:rsid w:val="009E0D7D"/>
    <w:rsid w:val="00A02E73"/>
    <w:rsid w:val="00A15F73"/>
    <w:rsid w:val="00A335EC"/>
    <w:rsid w:val="00A82858"/>
    <w:rsid w:val="00A85002"/>
    <w:rsid w:val="00AC05E7"/>
    <w:rsid w:val="00AD254B"/>
    <w:rsid w:val="00B00E90"/>
    <w:rsid w:val="00B0375D"/>
    <w:rsid w:val="00B20D70"/>
    <w:rsid w:val="00B267BE"/>
    <w:rsid w:val="00B27BBA"/>
    <w:rsid w:val="00B45380"/>
    <w:rsid w:val="00B46255"/>
    <w:rsid w:val="00B936A9"/>
    <w:rsid w:val="00BA6CF6"/>
    <w:rsid w:val="00BC656B"/>
    <w:rsid w:val="00BE08EC"/>
    <w:rsid w:val="00BE7F82"/>
    <w:rsid w:val="00C17F98"/>
    <w:rsid w:val="00C2771D"/>
    <w:rsid w:val="00C30E02"/>
    <w:rsid w:val="00C40446"/>
    <w:rsid w:val="00C67BFA"/>
    <w:rsid w:val="00C93F59"/>
    <w:rsid w:val="00CA1FCB"/>
    <w:rsid w:val="00CC1B66"/>
    <w:rsid w:val="00CC2A86"/>
    <w:rsid w:val="00CF576F"/>
    <w:rsid w:val="00D2578A"/>
    <w:rsid w:val="00D31728"/>
    <w:rsid w:val="00D32215"/>
    <w:rsid w:val="00D33FD6"/>
    <w:rsid w:val="00D42D79"/>
    <w:rsid w:val="00D6294D"/>
    <w:rsid w:val="00D6359B"/>
    <w:rsid w:val="00D8739A"/>
    <w:rsid w:val="00D92081"/>
    <w:rsid w:val="00DA593E"/>
    <w:rsid w:val="00DB1DAF"/>
    <w:rsid w:val="00DC7E01"/>
    <w:rsid w:val="00DD1669"/>
    <w:rsid w:val="00DD57FD"/>
    <w:rsid w:val="00DE5145"/>
    <w:rsid w:val="00E16F49"/>
    <w:rsid w:val="00E23E85"/>
    <w:rsid w:val="00E46DD8"/>
    <w:rsid w:val="00E50781"/>
    <w:rsid w:val="00E92F1E"/>
    <w:rsid w:val="00EA7D16"/>
    <w:rsid w:val="00EA7F6F"/>
    <w:rsid w:val="00EC35E4"/>
    <w:rsid w:val="00EC61C0"/>
    <w:rsid w:val="00EE12F8"/>
    <w:rsid w:val="00EE561F"/>
    <w:rsid w:val="00EE67E1"/>
    <w:rsid w:val="00EF24CB"/>
    <w:rsid w:val="00F00920"/>
    <w:rsid w:val="00F7471D"/>
    <w:rsid w:val="00FA64FE"/>
    <w:rsid w:val="00FB201B"/>
    <w:rsid w:val="00FB2DB7"/>
    <w:rsid w:val="00FB6431"/>
    <w:rsid w:val="00FD5D01"/>
    <w:rsid w:val="00F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9E63CA"/>
  <w15:docId w15:val="{9E9CEAE6-DF0E-443F-816C-ED37460B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F36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7F36C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17C39"/>
    <w:pPr>
      <w:keepNext/>
      <w:spacing w:before="240" w:after="60"/>
      <w:outlineLvl w:val="3"/>
    </w:pPr>
    <w:rPr>
      <w:b/>
      <w:bCs/>
      <w:sz w:val="28"/>
      <w:szCs w:val="28"/>
      <w:lang w:val="pl-PL" w:eastAsia="pl-P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5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36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semiHidden/>
    <w:rsid w:val="007F36C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7F36C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7F36C0"/>
    <w:rPr>
      <w:sz w:val="20"/>
      <w:szCs w:val="20"/>
      <w:lang w:val="de-DE"/>
    </w:rPr>
  </w:style>
  <w:style w:type="character" w:customStyle="1" w:styleId="a5">
    <w:name w:val="Текст примечания Знак"/>
    <w:link w:val="a4"/>
    <w:semiHidden/>
    <w:rsid w:val="007F36C0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6">
    <w:name w:val="header"/>
    <w:basedOn w:val="a"/>
    <w:link w:val="a7"/>
    <w:unhideWhenUsed/>
    <w:rsid w:val="007F36C0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7">
    <w:name w:val="Верхний колонтитул Знак"/>
    <w:link w:val="a6"/>
    <w:rsid w:val="007F3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F36C0"/>
    <w:pPr>
      <w:jc w:val="center"/>
    </w:pPr>
    <w:rPr>
      <w:rFonts w:ascii="Arial" w:hAnsi="Arial"/>
      <w:b/>
      <w:szCs w:val="20"/>
      <w:lang w:val="x-none"/>
    </w:rPr>
  </w:style>
  <w:style w:type="character" w:customStyle="1" w:styleId="a9">
    <w:name w:val="Заголовок Знак"/>
    <w:link w:val="a8"/>
    <w:rsid w:val="007F36C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7F36C0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rsid w:val="007F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F36C0"/>
    <w:pPr>
      <w:widowControl w:val="0"/>
    </w:pPr>
    <w:rPr>
      <w:rFonts w:ascii="Times New Roman" w:eastAsia="Times New Roman" w:hAnsi="Times New Roman"/>
    </w:rPr>
  </w:style>
  <w:style w:type="character" w:customStyle="1" w:styleId="40">
    <w:name w:val="Заголовок 4 Знак"/>
    <w:link w:val="4"/>
    <w:rsid w:val="00417C39"/>
    <w:rPr>
      <w:rFonts w:ascii="Times New Roman" w:eastAsia="Times New Roman" w:hAnsi="Times New Roman"/>
      <w:b/>
      <w:bCs/>
      <w:sz w:val="28"/>
      <w:szCs w:val="28"/>
      <w:lang w:val="pl-PL" w:eastAsia="pl-PL"/>
    </w:rPr>
  </w:style>
  <w:style w:type="paragraph" w:customStyle="1" w:styleId="2">
    <w:name w:val="Обычный2"/>
    <w:rsid w:val="00417C39"/>
    <w:pPr>
      <w:widowControl w:val="0"/>
    </w:pPr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2D36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D363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25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character" w:styleId="ae">
    <w:name w:val="Hyperlink"/>
    <w:rsid w:val="00111117"/>
    <w:rPr>
      <w:color w:val="0563C1"/>
      <w:u w:val="single"/>
    </w:rPr>
  </w:style>
  <w:style w:type="character" w:customStyle="1" w:styleId="60">
    <w:name w:val="Заголовок 6 Знак"/>
    <w:link w:val="6"/>
    <w:uiPriority w:val="9"/>
    <w:semiHidden/>
    <w:rsid w:val="00AC05E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646C2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af">
    <w:name w:val="No Spacing"/>
    <w:uiPriority w:val="1"/>
    <w:qFormat/>
    <w:rsid w:val="00A85002"/>
    <w:rPr>
      <w:sz w:val="22"/>
      <w:szCs w:val="22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E16F49"/>
    <w:rPr>
      <w:color w:val="808080"/>
      <w:shd w:val="clear" w:color="auto" w:fill="E6E6E6"/>
    </w:rPr>
  </w:style>
  <w:style w:type="character" w:customStyle="1" w:styleId="s10">
    <w:name w:val="s10"/>
    <w:rsid w:val="005F7ED0"/>
  </w:style>
  <w:style w:type="character" w:styleId="af0">
    <w:name w:val="Unresolved Mention"/>
    <w:basedOn w:val="a0"/>
    <w:uiPriority w:val="99"/>
    <w:semiHidden/>
    <w:unhideWhenUsed/>
    <w:rsid w:val="00904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.kz@baus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ru@bausc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2235-F616-4139-8163-B16AADFC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10233</CharactersWithSpaces>
  <SharedDoc>false</SharedDoc>
  <HLinks>
    <vt:vector size="12" baseType="variant"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mailto:Office.ru@valeant.com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Nurymbetova, Dinara</cp:lastModifiedBy>
  <cp:revision>23</cp:revision>
  <cp:lastPrinted>2017-01-13T03:48:00Z</cp:lastPrinted>
  <dcterms:created xsi:type="dcterms:W3CDTF">2020-06-10T08:47:00Z</dcterms:created>
  <dcterms:modified xsi:type="dcterms:W3CDTF">2025-09-26T04:21:00Z</dcterms:modified>
</cp:coreProperties>
</file>